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11" w:rsidRDefault="00D74EC3" w:rsidP="00BE7C11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BE7C11">
        <w:rPr>
          <w:rFonts w:ascii="Times New Roman" w:hAnsi="Times New Roman"/>
          <w:b/>
          <w:color w:val="7030A0"/>
          <w:sz w:val="32"/>
          <w:szCs w:val="32"/>
        </w:rPr>
        <w:t xml:space="preserve">Муниципальное бюджетное дошкольное образовательное учреждение </w:t>
      </w:r>
      <w:r w:rsidR="00BE7C11" w:rsidRPr="00BE7C11">
        <w:rPr>
          <w:rFonts w:ascii="Times New Roman" w:hAnsi="Times New Roman"/>
          <w:b/>
          <w:color w:val="7030A0"/>
          <w:sz w:val="32"/>
          <w:szCs w:val="32"/>
        </w:rPr>
        <w:t>«Детский сад «</w:t>
      </w:r>
      <w:proofErr w:type="spellStart"/>
      <w:proofErr w:type="gramStart"/>
      <w:r w:rsidR="00BE7C11" w:rsidRPr="00BE7C11">
        <w:rPr>
          <w:rFonts w:ascii="Times New Roman" w:hAnsi="Times New Roman"/>
          <w:b/>
          <w:color w:val="7030A0"/>
          <w:sz w:val="32"/>
          <w:szCs w:val="32"/>
        </w:rPr>
        <w:t>Берёзка»</w:t>
      </w:r>
      <w:r w:rsidR="00BE7C11">
        <w:rPr>
          <w:rFonts w:ascii="Times New Roman" w:hAnsi="Times New Roman"/>
          <w:b/>
          <w:color w:val="7030A0"/>
          <w:sz w:val="32"/>
          <w:szCs w:val="32"/>
        </w:rPr>
        <w:t>р</w:t>
      </w:r>
      <w:r w:rsidR="00BE7C11" w:rsidRPr="00BE7C11">
        <w:rPr>
          <w:rFonts w:ascii="Times New Roman" w:hAnsi="Times New Roman"/>
          <w:b/>
          <w:color w:val="7030A0"/>
          <w:sz w:val="32"/>
          <w:szCs w:val="32"/>
        </w:rPr>
        <w:t>.п</w:t>
      </w:r>
      <w:proofErr w:type="spellEnd"/>
      <w:r w:rsidR="00BE7C11" w:rsidRPr="00BE7C11">
        <w:rPr>
          <w:rFonts w:ascii="Times New Roman" w:hAnsi="Times New Roman"/>
          <w:b/>
          <w:color w:val="7030A0"/>
          <w:sz w:val="32"/>
          <w:szCs w:val="32"/>
        </w:rPr>
        <w:t>.</w:t>
      </w:r>
      <w:proofErr w:type="gramEnd"/>
      <w:r w:rsidR="00BE7C11" w:rsidRPr="00BE7C11">
        <w:rPr>
          <w:rFonts w:ascii="Times New Roman" w:hAnsi="Times New Roman"/>
          <w:b/>
          <w:color w:val="7030A0"/>
          <w:sz w:val="32"/>
          <w:szCs w:val="32"/>
        </w:rPr>
        <w:t xml:space="preserve"> Самойловка</w:t>
      </w:r>
    </w:p>
    <w:p w:rsidR="00BE7C11" w:rsidRPr="00BE7C11" w:rsidRDefault="00BE7C11" w:rsidP="00BE7C11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BE7C11">
        <w:rPr>
          <w:rFonts w:ascii="Times New Roman" w:hAnsi="Times New Roman"/>
          <w:b/>
          <w:color w:val="7030A0"/>
          <w:sz w:val="32"/>
          <w:szCs w:val="32"/>
        </w:rPr>
        <w:t xml:space="preserve"> Самойловского района Саратовской области</w:t>
      </w:r>
    </w:p>
    <w:p w:rsidR="007949C3" w:rsidRDefault="007949C3">
      <w:pPr>
        <w:rPr>
          <w:rFonts w:ascii="Times New Roman" w:hAnsi="Times New Roman"/>
          <w:sz w:val="36"/>
          <w:szCs w:val="36"/>
        </w:rPr>
      </w:pPr>
    </w:p>
    <w:p w:rsidR="00BE7C11" w:rsidRDefault="00BE7C11">
      <w:pPr>
        <w:rPr>
          <w:rFonts w:ascii="Times New Roman" w:hAnsi="Times New Roman"/>
          <w:sz w:val="36"/>
          <w:szCs w:val="36"/>
        </w:rPr>
      </w:pPr>
    </w:p>
    <w:p w:rsidR="00BE7C11" w:rsidRDefault="00BE7C11">
      <w:pPr>
        <w:rPr>
          <w:rFonts w:ascii="Times New Roman" w:hAnsi="Times New Roman"/>
          <w:sz w:val="36"/>
          <w:szCs w:val="36"/>
        </w:rPr>
      </w:pPr>
    </w:p>
    <w:p w:rsidR="00BE7C11" w:rsidRDefault="00BE7C11">
      <w:pPr>
        <w:rPr>
          <w:rFonts w:ascii="Times New Roman" w:hAnsi="Times New Roman"/>
          <w:sz w:val="36"/>
          <w:szCs w:val="36"/>
        </w:rPr>
      </w:pPr>
    </w:p>
    <w:p w:rsidR="007949C3" w:rsidRDefault="00D74EC3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476875" cy="2572224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76875" cy="257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7C11" w:rsidRDefault="00D74EC3" w:rsidP="00BE7C1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0">
                                        <w14:srgbClr w14:val="0819FB"/>
                                      </w14:gs>
                                      <w14:gs w14:pos="35000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2999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0">
                                        <w14:srgbClr w14:val="0819FB"/>
                                      </w14:gs>
                                      <w14:gs w14:pos="35000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2999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 xml:space="preserve">Проект </w:t>
                            </w:r>
                          </w:p>
                          <w:p w:rsidR="007949C3" w:rsidRDefault="00D74EC3" w:rsidP="00BE7C1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0">
                                        <w14:srgbClr w14:val="0819FB"/>
                                      </w14:gs>
                                      <w14:gs w14:pos="35000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2999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0">
                                        <w14:srgbClr w14:val="0819FB"/>
                                      </w14:gs>
                                      <w14:gs w14:pos="35000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2999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 xml:space="preserve"> "Пасхальный перезвон"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431.25pt;height:20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" filled="f" stroked="f">
                <v:textbox inset="0,0,0,0">
                  <w:txbxContent>
                    <w:p w:rsidR="00BE7C11" w:rsidRDefault="00D74EC3" w:rsidP="00BE7C1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0">
                                  <w14:srgbClr w14:val="0819FB"/>
                                </w14:gs>
                                <w14:gs w14:pos="35000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2999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0">
                                  <w14:srgbClr w14:val="0819FB"/>
                                </w14:gs>
                                <w14:gs w14:pos="35000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2999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 xml:space="preserve">Проект </w:t>
                      </w:r>
                    </w:p>
                    <w:p w:rsidR="007949C3" w:rsidRDefault="00D74EC3" w:rsidP="00BE7C1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0">
                                  <w14:srgbClr w14:val="0819FB"/>
                                </w14:gs>
                                <w14:gs w14:pos="35000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2999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0">
                                  <w14:srgbClr w14:val="0819FB"/>
                                </w14:gs>
                                <w14:gs w14:pos="35000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2999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 xml:space="preserve"> "Пасхальный перезвон"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E7C11" w:rsidRDefault="00BE7C11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</w:p>
    <w:p w:rsidR="007949C3" w:rsidRDefault="007949C3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</w:p>
    <w:p w:rsidR="00BE7C11" w:rsidRDefault="00BE7C11" w:rsidP="00BE7C11">
      <w:pPr>
        <w:rPr>
          <w:rFonts w:ascii="Times New Roman" w:hAnsi="Times New Roman"/>
          <w:sz w:val="36"/>
          <w:szCs w:val="36"/>
        </w:rPr>
      </w:pPr>
    </w:p>
    <w:p w:rsidR="00BE7C11" w:rsidRDefault="00BE7C11" w:rsidP="00BE7C11">
      <w:pPr>
        <w:rPr>
          <w:rFonts w:ascii="Times New Roman" w:hAnsi="Times New Roman"/>
          <w:sz w:val="36"/>
          <w:szCs w:val="36"/>
        </w:rPr>
      </w:pPr>
    </w:p>
    <w:p w:rsidR="00BE7C11" w:rsidRDefault="00BE7C11" w:rsidP="00BE7C11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                                             </w:t>
      </w:r>
      <w:r w:rsidR="00D74EC3" w:rsidRPr="00BE7C11">
        <w:rPr>
          <w:rFonts w:ascii="Times New Roman" w:hAnsi="Times New Roman"/>
          <w:b/>
          <w:color w:val="7030A0"/>
          <w:sz w:val="32"/>
          <w:szCs w:val="32"/>
        </w:rPr>
        <w:t>Вып</w:t>
      </w:r>
      <w:r w:rsidR="00D74EC3" w:rsidRPr="00BE7C11">
        <w:rPr>
          <w:rFonts w:ascii="Times New Roman" w:hAnsi="Times New Roman"/>
          <w:b/>
          <w:color w:val="7030A0"/>
          <w:sz w:val="32"/>
          <w:szCs w:val="32"/>
        </w:rPr>
        <w:t>олнила</w:t>
      </w:r>
      <w:r>
        <w:rPr>
          <w:rFonts w:ascii="Times New Roman" w:hAnsi="Times New Roman"/>
          <w:b/>
          <w:color w:val="7030A0"/>
          <w:sz w:val="32"/>
          <w:szCs w:val="32"/>
        </w:rPr>
        <w:t>:</w:t>
      </w:r>
    </w:p>
    <w:p w:rsidR="00BE7C11" w:rsidRDefault="00BE7C11" w:rsidP="00BE7C11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                                                              воспитатель</w:t>
      </w:r>
      <w:r>
        <w:rPr>
          <w:rFonts w:ascii="Times New Roman" w:hAnsi="Times New Roman"/>
          <w:b/>
          <w:color w:val="7030A0"/>
          <w:sz w:val="32"/>
          <w:szCs w:val="32"/>
          <w:shd w:val="clear" w:color="auto" w:fill="FFFFFF"/>
        </w:rPr>
        <w:t xml:space="preserve"> </w:t>
      </w:r>
      <w:r w:rsidRPr="00BE7C11">
        <w:rPr>
          <w:rFonts w:ascii="Times New Roman" w:hAnsi="Times New Roman"/>
          <w:b/>
          <w:color w:val="7030A0"/>
          <w:sz w:val="32"/>
          <w:szCs w:val="32"/>
          <w:shd w:val="clear" w:color="auto" w:fill="FFFFFF"/>
        </w:rPr>
        <w:t xml:space="preserve">Шикина </w:t>
      </w:r>
    </w:p>
    <w:p w:rsidR="007949C3" w:rsidRDefault="00BE7C11" w:rsidP="00BE7C11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7030A0"/>
          <w:sz w:val="32"/>
          <w:szCs w:val="32"/>
          <w:shd w:val="clear" w:color="auto" w:fill="FFFFFF"/>
        </w:rPr>
        <w:t xml:space="preserve">                                                             </w:t>
      </w:r>
      <w:r w:rsidRPr="00BE7C11">
        <w:rPr>
          <w:rFonts w:ascii="Times New Roman" w:hAnsi="Times New Roman"/>
          <w:b/>
          <w:color w:val="7030A0"/>
          <w:sz w:val="32"/>
          <w:szCs w:val="32"/>
          <w:shd w:val="clear" w:color="auto" w:fill="FFFFFF"/>
        </w:rPr>
        <w:t xml:space="preserve">Анастасия Сергеевна </w:t>
      </w:r>
    </w:p>
    <w:p w:rsidR="007949C3" w:rsidRDefault="007949C3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</w:pPr>
    </w:p>
    <w:p w:rsidR="00BE7C11" w:rsidRDefault="00BE7C11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</w:pPr>
    </w:p>
    <w:p w:rsidR="00BE7C11" w:rsidRDefault="00BE7C11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</w:pPr>
    </w:p>
    <w:p w:rsidR="007949C3" w:rsidRDefault="00D74EC3">
      <w:pPr>
        <w:spacing w:after="0" w:line="240" w:lineRule="auto"/>
        <w:jc w:val="center"/>
        <w:rPr>
          <w:rFonts w:ascii="Times New Roman" w:hAnsi="Times New Roman"/>
          <w:b/>
          <w:color w:val="7030A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  <w:lastRenderedPageBreak/>
        <w:t>Паспорт.</w:t>
      </w:r>
    </w:p>
    <w:p w:rsidR="007949C3" w:rsidRDefault="007949C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949C3" w:rsidRDefault="00D74E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Наименование:</w:t>
      </w:r>
      <w:r>
        <w:rPr>
          <w:rFonts w:ascii="Times New Roman" w:hAnsi="Times New Roman"/>
          <w:sz w:val="28"/>
          <w:szCs w:val="28"/>
        </w:rPr>
        <w:t xml:space="preserve"> проект «Пасхальный перезвон».</w:t>
      </w:r>
    </w:p>
    <w:p w:rsidR="007949C3" w:rsidRDefault="00D74E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воспитатель </w:t>
      </w:r>
      <w:r w:rsidR="00BE7C11">
        <w:rPr>
          <w:rFonts w:ascii="Times New Roman" w:hAnsi="Times New Roman"/>
          <w:sz w:val="28"/>
          <w:szCs w:val="28"/>
        </w:rPr>
        <w:t>Шикина Анастасия Сергеевна</w:t>
      </w:r>
    </w:p>
    <w:p w:rsidR="007949C3" w:rsidRDefault="00D74E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Целевая аудитория</w:t>
      </w:r>
      <w:r>
        <w:rPr>
          <w:rFonts w:ascii="Times New Roman" w:hAnsi="Times New Roman"/>
          <w:sz w:val="28"/>
          <w:szCs w:val="28"/>
        </w:rPr>
        <w:t xml:space="preserve">: дети дошкольного </w:t>
      </w:r>
      <w:proofErr w:type="gramStart"/>
      <w:r>
        <w:rPr>
          <w:rFonts w:ascii="Times New Roman" w:hAnsi="Times New Roman"/>
          <w:sz w:val="28"/>
          <w:szCs w:val="28"/>
        </w:rPr>
        <w:t>возраста</w:t>
      </w:r>
      <w:r w:rsidR="00CA69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</w:t>
      </w:r>
      <w:proofErr w:type="gramEnd"/>
      <w:r w:rsidR="00CA694D">
        <w:rPr>
          <w:rFonts w:ascii="Times New Roman" w:hAnsi="Times New Roman"/>
          <w:sz w:val="28"/>
          <w:szCs w:val="28"/>
        </w:rPr>
        <w:t>-5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лет, педагоги, родители.</w:t>
      </w:r>
    </w:p>
    <w:p w:rsidR="007949C3" w:rsidRDefault="00D74E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Тип: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познавательно – творческий </w:t>
      </w:r>
      <w:r>
        <w:rPr>
          <w:rFonts w:ascii="Times New Roman" w:hAnsi="Times New Roman"/>
          <w:sz w:val="28"/>
          <w:szCs w:val="28"/>
        </w:rPr>
        <w:t>(по тематике), групповой (по составу участников),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раткосрочный </w:t>
      </w:r>
      <w:r>
        <w:rPr>
          <w:rFonts w:ascii="Times New Roman" w:hAnsi="Times New Roman"/>
          <w:sz w:val="28"/>
          <w:szCs w:val="28"/>
        </w:rPr>
        <w:t>(по срокам реализации).</w:t>
      </w:r>
    </w:p>
    <w:p w:rsidR="007949C3" w:rsidRDefault="00D74E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Сроки реализации:</w:t>
      </w:r>
      <w:r>
        <w:rPr>
          <w:rFonts w:ascii="Times New Roman" w:hAnsi="Times New Roman"/>
          <w:sz w:val="28"/>
          <w:szCs w:val="28"/>
        </w:rPr>
        <w:tab/>
        <w:t>2 недели. (с 12.04.2021г-25.04.2021г)</w:t>
      </w:r>
    </w:p>
    <w:p w:rsidR="007949C3" w:rsidRDefault="007949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9C3" w:rsidRDefault="007949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9C3" w:rsidRDefault="007949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CA694D" w:rsidRDefault="00CA694D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CA694D" w:rsidRDefault="00CA694D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7949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0"/>
          <w:b/>
          <w:bCs/>
          <w:color w:val="7030A0"/>
          <w:sz w:val="28"/>
          <w:szCs w:val="28"/>
        </w:rPr>
      </w:pPr>
    </w:p>
    <w:p w:rsidR="007949C3" w:rsidRDefault="00D74EC3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0"/>
          <w:b/>
          <w:bCs/>
          <w:color w:val="7030A0"/>
          <w:sz w:val="28"/>
          <w:szCs w:val="28"/>
        </w:rPr>
      </w:pPr>
      <w:r>
        <w:rPr>
          <w:rStyle w:val="c0"/>
          <w:b/>
          <w:bCs/>
          <w:color w:val="7030A0"/>
          <w:sz w:val="28"/>
          <w:szCs w:val="28"/>
        </w:rPr>
        <w:t>Пояснительная записка.</w:t>
      </w:r>
    </w:p>
    <w:p w:rsidR="007949C3" w:rsidRDefault="00D74EC3">
      <w:pPr>
        <w:pStyle w:val="afa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c18"/>
          <w:rFonts w:eastAsia="Calibri"/>
          <w:color w:val="000000"/>
          <w:sz w:val="28"/>
          <w:szCs w:val="28"/>
        </w:rPr>
        <w:t>Праздник </w:t>
      </w:r>
      <w:r>
        <w:rPr>
          <w:rStyle w:val="c8"/>
          <w:iCs/>
          <w:color w:val="000000"/>
          <w:sz w:val="28"/>
          <w:szCs w:val="28"/>
        </w:rPr>
        <w:t>«</w:t>
      </w:r>
      <w:r>
        <w:rPr>
          <w:rStyle w:val="c0"/>
          <w:bCs/>
          <w:iCs/>
          <w:color w:val="000000"/>
          <w:sz w:val="28"/>
          <w:szCs w:val="28"/>
        </w:rPr>
        <w:t>Пасха</w:t>
      </w:r>
      <w:r>
        <w:rPr>
          <w:rStyle w:val="c18"/>
          <w:rFonts w:eastAsia="Calibri"/>
          <w:iCs/>
          <w:color w:val="000000"/>
          <w:sz w:val="28"/>
          <w:szCs w:val="28"/>
        </w:rPr>
        <w:t>»</w:t>
      </w:r>
      <w:r>
        <w:rPr>
          <w:rStyle w:val="c6"/>
          <w:rFonts w:eastAsia="Calibri"/>
          <w:color w:val="000000"/>
          <w:sz w:val="28"/>
          <w:szCs w:val="28"/>
        </w:rPr>
        <w:t> - это давно сложившаяся традиция среди русского народа. Изучение традиций русского народа в дошкольных учреждениях актуально в наше время. Ведь это, прежде всего, приобщение детей к духовной культуре и традициям народа.</w:t>
      </w:r>
      <w:r>
        <w:rPr>
          <w:rFonts w:ascii="Arial" w:eastAsiaTheme="majorEastAsia" w:hAnsi="Arial" w:cs="Arial"/>
          <w:color w:val="111111"/>
          <w:sz w:val="27"/>
          <w:szCs w:val="27"/>
        </w:rPr>
        <w:t xml:space="preserve"> </w:t>
      </w:r>
      <w:r>
        <w:rPr>
          <w:rStyle w:val="afb"/>
          <w:rFonts w:eastAsiaTheme="majorEastAsia"/>
          <w:color w:val="111111"/>
          <w:sz w:val="28"/>
          <w:szCs w:val="28"/>
        </w:rPr>
        <w:t>Пасха</w:t>
      </w:r>
      <w:r>
        <w:rPr>
          <w:color w:val="111111"/>
          <w:sz w:val="28"/>
          <w:szCs w:val="28"/>
        </w:rPr>
        <w:t> - самый радостный и бол</w:t>
      </w:r>
      <w:r>
        <w:rPr>
          <w:color w:val="111111"/>
          <w:sz w:val="28"/>
          <w:szCs w:val="28"/>
        </w:rPr>
        <w:t xml:space="preserve">ьшой праздник христиан. Ликует природа, все вокруг оживает и цветет. Но дети недостаточно имеют представления об этом празднике, о </w:t>
      </w:r>
      <w:proofErr w:type="gramStart"/>
      <w:r>
        <w:rPr>
          <w:color w:val="111111"/>
          <w:sz w:val="28"/>
          <w:szCs w:val="28"/>
        </w:rPr>
        <w:t>росписи  </w:t>
      </w:r>
      <w:r>
        <w:rPr>
          <w:rStyle w:val="afb"/>
          <w:rFonts w:eastAsiaTheme="majorEastAsia"/>
          <w:color w:val="111111"/>
          <w:sz w:val="28"/>
          <w:szCs w:val="28"/>
        </w:rPr>
        <w:t>пасхальных</w:t>
      </w:r>
      <w:proofErr w:type="gramEnd"/>
      <w:r>
        <w:rPr>
          <w:rStyle w:val="afb"/>
          <w:rFonts w:eastAsiaTheme="majorEastAsia"/>
          <w:color w:val="111111"/>
          <w:sz w:val="28"/>
          <w:szCs w:val="28"/>
        </w:rPr>
        <w:t xml:space="preserve"> яиц</w:t>
      </w:r>
      <w:r>
        <w:rPr>
          <w:color w:val="111111"/>
          <w:sz w:val="28"/>
          <w:szCs w:val="28"/>
        </w:rPr>
        <w:t>, об старинных играх-забавах.</w:t>
      </w:r>
      <w:r>
        <w:t xml:space="preserve"> </w:t>
      </w:r>
      <w:r>
        <w:rPr>
          <w:sz w:val="28"/>
          <w:szCs w:val="28"/>
        </w:rPr>
        <w:t>Не секрет, что нам приходится заново учиться праздновать наши традиционн</w:t>
      </w:r>
      <w:r>
        <w:rPr>
          <w:sz w:val="28"/>
          <w:szCs w:val="28"/>
        </w:rPr>
        <w:t>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ребёнка высокие нравственные</w:t>
      </w:r>
      <w:r>
        <w:rPr>
          <w:sz w:val="28"/>
          <w:szCs w:val="28"/>
        </w:rPr>
        <w:t xml:space="preserve">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7949C3" w:rsidRDefault="00D74EC3">
      <w:pPr>
        <w:pStyle w:val="afa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Мы   решила познакомить детей с народным праздником, так как именно дошкольный возраст является благоприятным периодом для приобще</w:t>
      </w:r>
      <w:r>
        <w:rPr>
          <w:color w:val="111111"/>
          <w:sz w:val="28"/>
          <w:szCs w:val="28"/>
        </w:rPr>
        <w:t xml:space="preserve">ния детей к истокам русской народной культуры, способный возродить преемственность поколений, передать нравственные устои, духовные и художественные ценности.       </w:t>
      </w:r>
    </w:p>
    <w:p w:rsidR="007949C3" w:rsidRDefault="00D74EC3">
      <w:pPr>
        <w:pStyle w:val="afa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Еще К. </w:t>
      </w:r>
      <w:proofErr w:type="spellStart"/>
      <w:r>
        <w:rPr>
          <w:color w:val="111111"/>
          <w:sz w:val="28"/>
          <w:szCs w:val="28"/>
        </w:rPr>
        <w:t>Д.Ушинский</w:t>
      </w:r>
      <w:proofErr w:type="spellEnd"/>
      <w:r>
        <w:rPr>
          <w:color w:val="111111"/>
          <w:sz w:val="28"/>
          <w:szCs w:val="28"/>
        </w:rPr>
        <w:t xml:space="preserve"> отмечал: «Воспитание, если оно не хочет быть бессильным, должно быть нар</w:t>
      </w:r>
      <w:r>
        <w:rPr>
          <w:color w:val="111111"/>
          <w:sz w:val="28"/>
          <w:szCs w:val="28"/>
        </w:rPr>
        <w:t>одным, должно быть пронизано народностью».</w:t>
      </w:r>
    </w:p>
    <w:p w:rsidR="007949C3" w:rsidRDefault="00D74EC3">
      <w:pPr>
        <w:pStyle w:val="c4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8"/>
          <w:rFonts w:eastAsia="Calibri"/>
          <w:color w:val="000000"/>
          <w:sz w:val="28"/>
          <w:szCs w:val="28"/>
        </w:rPr>
        <w:t xml:space="preserve">      Поэтому возникла идея создания </w:t>
      </w:r>
      <w:r>
        <w:rPr>
          <w:rStyle w:val="c0"/>
          <w:bCs/>
          <w:color w:val="000000"/>
          <w:sz w:val="28"/>
          <w:szCs w:val="28"/>
        </w:rPr>
        <w:t>проекта</w:t>
      </w:r>
      <w:r>
        <w:rPr>
          <w:rStyle w:val="c18"/>
          <w:rFonts w:eastAsia="Calibri"/>
          <w:color w:val="000000"/>
          <w:sz w:val="28"/>
          <w:szCs w:val="28"/>
        </w:rPr>
        <w:t>: объяснять суть праздника, легко, играя с детьми, и рассказать некоторые традиции празднования праздника </w:t>
      </w:r>
      <w:r>
        <w:rPr>
          <w:rStyle w:val="c18"/>
          <w:rFonts w:eastAsia="Calibri"/>
          <w:i/>
          <w:iCs/>
          <w:color w:val="000000"/>
          <w:sz w:val="28"/>
          <w:szCs w:val="28"/>
        </w:rPr>
        <w:t>«</w:t>
      </w:r>
      <w:r>
        <w:rPr>
          <w:rStyle w:val="c0"/>
          <w:bCs/>
          <w:iCs/>
          <w:color w:val="000000"/>
          <w:sz w:val="28"/>
          <w:szCs w:val="28"/>
        </w:rPr>
        <w:t>Пасхи</w:t>
      </w:r>
      <w:r>
        <w:rPr>
          <w:rStyle w:val="c18"/>
          <w:rFonts w:eastAsia="Calibri"/>
          <w:iCs/>
          <w:color w:val="000000"/>
          <w:sz w:val="28"/>
          <w:szCs w:val="28"/>
        </w:rPr>
        <w:t>»</w:t>
      </w:r>
      <w:r>
        <w:rPr>
          <w:rStyle w:val="c6"/>
          <w:rFonts w:eastAsia="Calibri"/>
          <w:color w:val="000000"/>
          <w:sz w:val="28"/>
          <w:szCs w:val="28"/>
        </w:rPr>
        <w:t>.</w:t>
      </w:r>
    </w:p>
    <w:p w:rsidR="007949C3" w:rsidRDefault="007949C3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7030A0"/>
          <w:sz w:val="28"/>
          <w:szCs w:val="28"/>
        </w:rPr>
      </w:pPr>
    </w:p>
    <w:p w:rsidR="007949C3" w:rsidRDefault="00D74EC3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6"/>
          <w:rFonts w:eastAsia="Calibri"/>
          <w:color w:val="000000"/>
          <w:sz w:val="28"/>
          <w:szCs w:val="28"/>
        </w:rPr>
      </w:pPr>
      <w:r>
        <w:rPr>
          <w:rStyle w:val="c0"/>
          <w:b/>
          <w:bCs/>
          <w:color w:val="7030A0"/>
          <w:sz w:val="28"/>
          <w:szCs w:val="28"/>
        </w:rPr>
        <w:lastRenderedPageBreak/>
        <w:t>Проблема</w:t>
      </w:r>
      <w:r>
        <w:rPr>
          <w:rStyle w:val="c6"/>
          <w:rFonts w:eastAsia="Calibri"/>
          <w:b/>
          <w:color w:val="7030A0"/>
          <w:sz w:val="28"/>
          <w:szCs w:val="28"/>
        </w:rPr>
        <w:t>:</w:t>
      </w:r>
      <w:r>
        <w:rPr>
          <w:rStyle w:val="c6"/>
          <w:rFonts w:eastAsia="Calibri"/>
          <w:color w:val="000000"/>
          <w:sz w:val="28"/>
          <w:szCs w:val="28"/>
        </w:rPr>
        <w:t xml:space="preserve"> у </w:t>
      </w:r>
      <w:r>
        <w:rPr>
          <w:rFonts w:eastAsia="Calibri"/>
          <w:color w:val="000000"/>
          <w:sz w:val="28"/>
          <w:szCs w:val="28"/>
        </w:rPr>
        <w:t>детей не сформированы представления о традициях празднования праздника Пасхи в России. </w:t>
      </w:r>
    </w:p>
    <w:p w:rsidR="007949C3" w:rsidRDefault="00D74EC3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7030A0"/>
          <w:sz w:val="28"/>
          <w:szCs w:val="28"/>
        </w:rPr>
        <w:t>Цель </w:t>
      </w:r>
      <w:r>
        <w:rPr>
          <w:rStyle w:val="afb"/>
          <w:rFonts w:eastAsiaTheme="majorEastAsia"/>
          <w:color w:val="7030A0"/>
          <w:sz w:val="28"/>
          <w:szCs w:val="28"/>
        </w:rPr>
        <w:t>проекта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приобщение дошкольников к истокам русской народной культуры через организацию различных видов детской деятельности.</w:t>
      </w:r>
    </w:p>
    <w:p w:rsidR="007949C3" w:rsidRDefault="00D74EC3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Задачи </w:t>
      </w:r>
      <w:r>
        <w:rPr>
          <w:rStyle w:val="afb"/>
          <w:rFonts w:eastAsiaTheme="majorEastAsia"/>
          <w:color w:val="7030A0"/>
          <w:sz w:val="28"/>
          <w:szCs w:val="28"/>
        </w:rPr>
        <w:t>проекта</w:t>
      </w:r>
      <w:r>
        <w:rPr>
          <w:b/>
          <w:color w:val="7030A0"/>
          <w:sz w:val="28"/>
          <w:szCs w:val="28"/>
        </w:rPr>
        <w:t>:</w:t>
      </w:r>
    </w:p>
    <w:p w:rsidR="007949C3" w:rsidRDefault="00D74EC3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детей:</w:t>
      </w:r>
    </w:p>
    <w:p w:rsidR="007949C3" w:rsidRDefault="00D74EC3">
      <w:pPr>
        <w:pStyle w:val="afc"/>
        <w:numPr>
          <w:ilvl w:val="0"/>
          <w:numId w:val="2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</w:rPr>
        <w:t>Вызвать инт</w:t>
      </w:r>
      <w:r>
        <w:rPr>
          <w:rFonts w:ascii="Times New Roman" w:hAnsi="Times New Roman"/>
          <w:color w:val="111111"/>
          <w:sz w:val="28"/>
          <w:szCs w:val="28"/>
        </w:rPr>
        <w:t>ерес детей к празднику </w:t>
      </w:r>
      <w:r>
        <w:rPr>
          <w:rStyle w:val="afb"/>
          <w:rFonts w:ascii="Times New Roman" w:eastAsiaTheme="majorEastAsia" w:hAnsi="Times New Roman"/>
          <w:color w:val="111111"/>
          <w:sz w:val="28"/>
          <w:szCs w:val="28"/>
        </w:rPr>
        <w:t>Пасхе</w:t>
      </w:r>
      <w:r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7949C3" w:rsidRDefault="00D74EC3">
      <w:pPr>
        <w:pStyle w:val="afc"/>
        <w:numPr>
          <w:ilvl w:val="0"/>
          <w:numId w:val="2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познавательную активность, любознательность детей через знакомство с историей и традициями православного праздника «Пасха».</w:t>
      </w:r>
    </w:p>
    <w:p w:rsidR="007949C3" w:rsidRDefault="00D74EC3">
      <w:pPr>
        <w:pStyle w:val="afc"/>
        <w:numPr>
          <w:ilvl w:val="0"/>
          <w:numId w:val="2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Прививать уважение и любовь к православным традициям своего народа, воспитывать нравственные и эстетические чувства.</w:t>
      </w:r>
    </w:p>
    <w:p w:rsidR="007949C3" w:rsidRDefault="00D74EC3">
      <w:pPr>
        <w:pStyle w:val="afc"/>
        <w:numPr>
          <w:ilvl w:val="0"/>
          <w:numId w:val="2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Пробудить эмоциональную отзывчивость.</w:t>
      </w:r>
    </w:p>
    <w:p w:rsidR="007949C3" w:rsidRDefault="00D74EC3">
      <w:pPr>
        <w:pStyle w:val="afc"/>
        <w:numPr>
          <w:ilvl w:val="0"/>
          <w:numId w:val="2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реализации творческой деятельности.</w:t>
      </w:r>
    </w:p>
    <w:p w:rsidR="007949C3" w:rsidRDefault="00D74EC3">
      <w:pPr>
        <w:pStyle w:val="afc"/>
        <w:numPr>
          <w:ilvl w:val="0"/>
          <w:numId w:val="2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Привлечь родителей в воспитательно-образовате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льный процесс.</w:t>
      </w:r>
    </w:p>
    <w:p w:rsidR="007949C3" w:rsidRDefault="00D74E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afb"/>
          <w:rFonts w:ascii="Times New Roman" w:hAnsi="Times New Roman"/>
          <w:color w:val="000000"/>
          <w:sz w:val="28"/>
          <w:szCs w:val="28"/>
          <w:shd w:val="clear" w:color="auto" w:fill="F4F7F8"/>
        </w:rPr>
        <w:t>Для родителей:</w:t>
      </w:r>
    </w:p>
    <w:p w:rsidR="007949C3" w:rsidRDefault="00D74EC3">
      <w:pPr>
        <w:pStyle w:val="afc"/>
        <w:numPr>
          <w:ilvl w:val="0"/>
          <w:numId w:val="2"/>
        </w:numPr>
        <w:spacing w:line="360" w:lineRule="auto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4F7F8"/>
        </w:rPr>
        <w:t>Ознакомить родителей с темой, целью и актуальностью данного проекта. </w:t>
      </w:r>
    </w:p>
    <w:p w:rsidR="007949C3" w:rsidRDefault="00D74EC3">
      <w:pPr>
        <w:pStyle w:val="afc"/>
        <w:numPr>
          <w:ilvl w:val="0"/>
          <w:numId w:val="2"/>
        </w:numPr>
        <w:spacing w:line="360" w:lineRule="auto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4F7F8"/>
        </w:rPr>
        <w:t>Предоставить консультационный материал для проведения бесед с детьми по ознакомлению и празднованию Пасхи. </w:t>
      </w:r>
    </w:p>
    <w:p w:rsidR="007949C3" w:rsidRDefault="00D74EC3">
      <w:pPr>
        <w:pStyle w:val="afc"/>
        <w:numPr>
          <w:ilvl w:val="0"/>
          <w:numId w:val="2"/>
        </w:numPr>
        <w:spacing w:line="360" w:lineRule="auto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4F7F8"/>
        </w:rPr>
        <w:t>Совместная деятельность родителей и детей по теме проекта. </w:t>
      </w:r>
    </w:p>
    <w:p w:rsidR="007949C3" w:rsidRDefault="00D74EC3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7030A0"/>
          <w:sz w:val="28"/>
          <w:szCs w:val="28"/>
        </w:rPr>
        <w:t>Гипотеза:</w:t>
      </w:r>
      <w:r>
        <w:rPr>
          <w:rFonts w:eastAsia="Calibri"/>
          <w:color w:val="000000"/>
          <w:sz w:val="28"/>
          <w:szCs w:val="28"/>
        </w:rPr>
        <w:t xml:space="preserve"> если в группе создать благоприятные условия для проведения «Светлой Пасхи», проведение бесед на тему «Пасха», заучивание стихов, слушание музыки, то у детей будут сформированы представле</w:t>
      </w:r>
      <w:r>
        <w:rPr>
          <w:rFonts w:eastAsia="Calibri"/>
          <w:color w:val="000000"/>
          <w:sz w:val="28"/>
          <w:szCs w:val="28"/>
        </w:rPr>
        <w:t xml:space="preserve">ния о </w:t>
      </w:r>
      <w:r>
        <w:rPr>
          <w:rFonts w:eastAsia="Calibri"/>
          <w:color w:val="000000"/>
          <w:sz w:val="28"/>
          <w:szCs w:val="28"/>
        </w:rPr>
        <w:lastRenderedPageBreak/>
        <w:t>праздновании Пасхи, родители будут проявлять интерес к организации совместной образовательной деятельности в детском саду.</w:t>
      </w:r>
    </w:p>
    <w:p w:rsidR="007949C3" w:rsidRDefault="00D74E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olor w:val="7030A0"/>
          <w:sz w:val="28"/>
          <w:szCs w:val="28"/>
        </w:rPr>
        <w:t xml:space="preserve">         Условия реализации</w:t>
      </w:r>
      <w:r>
        <w:rPr>
          <w:rFonts w:ascii="Times New Roman" w:hAnsi="Times New Roman"/>
          <w:b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проект реализуется </w:t>
      </w:r>
      <w:r>
        <w:rPr>
          <w:rFonts w:ascii="Times New Roman" w:hAnsi="Times New Roman"/>
          <w:sz w:val="28"/>
          <w:szCs w:val="28"/>
        </w:rPr>
        <w:t>в ходе совместной деятельности воспитателей, родителей воспитанников.</w:t>
      </w:r>
    </w:p>
    <w:p w:rsidR="007949C3" w:rsidRDefault="00D74E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olor w:val="7030A0"/>
          <w:sz w:val="28"/>
          <w:szCs w:val="28"/>
        </w:rPr>
        <w:t xml:space="preserve">        </w:t>
      </w:r>
      <w:r>
        <w:rPr>
          <w:rFonts w:ascii="Times New Roman" w:hAnsi="Times New Roman"/>
          <w:b/>
          <w:iCs/>
          <w:color w:val="7030A0"/>
          <w:sz w:val="28"/>
          <w:szCs w:val="28"/>
        </w:rPr>
        <w:t>Формы реализации проекта</w:t>
      </w:r>
      <w:r>
        <w:rPr>
          <w:rFonts w:ascii="Times New Roman" w:hAnsi="Times New Roman"/>
          <w:iCs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наблюдение, подвижные игры, дидактические игры, беседа, чтение художественной литературы, продуктивная деятельность, рассматривание иллюстраций, театрализованное представление.</w:t>
      </w:r>
    </w:p>
    <w:p w:rsidR="007949C3" w:rsidRDefault="00D74EC3">
      <w:pPr>
        <w:spacing w:line="36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iCs/>
          <w:color w:val="7030A0"/>
          <w:sz w:val="28"/>
          <w:szCs w:val="28"/>
        </w:rPr>
        <w:t>Методы и приёмы реализации проекта</w:t>
      </w:r>
      <w:r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7949C3" w:rsidRDefault="00D74EC3">
      <w:pPr>
        <w:pStyle w:val="af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организационные;</w:t>
      </w:r>
    </w:p>
    <w:p w:rsidR="007949C3" w:rsidRDefault="00D74EC3">
      <w:pPr>
        <w:pStyle w:val="af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мотивирующие;</w:t>
      </w:r>
    </w:p>
    <w:p w:rsidR="007949C3" w:rsidRDefault="00D74EC3">
      <w:pPr>
        <w:pStyle w:val="af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словесные;</w:t>
      </w:r>
    </w:p>
    <w:p w:rsidR="007949C3" w:rsidRDefault="00D74EC3">
      <w:pPr>
        <w:pStyle w:val="af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игровые;</w:t>
      </w:r>
    </w:p>
    <w:p w:rsidR="007949C3" w:rsidRDefault="00D74EC3">
      <w:pPr>
        <w:pStyle w:val="af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наглядные;</w:t>
      </w:r>
    </w:p>
    <w:p w:rsidR="007949C3" w:rsidRDefault="00D74EC3">
      <w:pPr>
        <w:pStyle w:val="af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нетрадиционные.</w:t>
      </w:r>
    </w:p>
    <w:p w:rsidR="007949C3" w:rsidRDefault="007949C3">
      <w:pPr>
        <w:pStyle w:val="afc"/>
        <w:spacing w:line="360" w:lineRule="auto"/>
        <w:rPr>
          <w:rFonts w:ascii="Times New Roman" w:hAnsi="Times New Roman"/>
          <w:sz w:val="28"/>
          <w:szCs w:val="28"/>
        </w:rPr>
      </w:pPr>
    </w:p>
    <w:p w:rsidR="007949C3" w:rsidRDefault="007949C3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7949C3" w:rsidRDefault="007949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9C3" w:rsidRDefault="007949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9C3" w:rsidRDefault="007949C3">
      <w:pPr>
        <w:spacing w:line="36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949C3" w:rsidRDefault="007949C3">
      <w:pPr>
        <w:tabs>
          <w:tab w:val="left" w:pos="2685"/>
        </w:tabs>
      </w:pPr>
    </w:p>
    <w:p w:rsidR="007949C3" w:rsidRDefault="007949C3">
      <w:pPr>
        <w:tabs>
          <w:tab w:val="left" w:pos="2685"/>
        </w:tabs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949C3" w:rsidRDefault="007949C3">
      <w:pPr>
        <w:tabs>
          <w:tab w:val="left" w:pos="2685"/>
        </w:tabs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A694D" w:rsidRDefault="00CA694D">
      <w:pPr>
        <w:tabs>
          <w:tab w:val="left" w:pos="2685"/>
        </w:tabs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A694D" w:rsidRDefault="00CA694D">
      <w:pPr>
        <w:tabs>
          <w:tab w:val="left" w:pos="2685"/>
        </w:tabs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CA694D" w:rsidRDefault="00CA694D">
      <w:pPr>
        <w:tabs>
          <w:tab w:val="left" w:pos="2685"/>
        </w:tabs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949C3" w:rsidRDefault="00D74EC3">
      <w:pPr>
        <w:tabs>
          <w:tab w:val="left" w:pos="2685"/>
        </w:tabs>
        <w:jc w:val="center"/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План-график реализации работы.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776"/>
        <w:gridCol w:w="2790"/>
        <w:gridCol w:w="4005"/>
      </w:tblGrid>
      <w:tr w:rsidR="007949C3">
        <w:tc>
          <w:tcPr>
            <w:tcW w:w="2776" w:type="dxa"/>
          </w:tcPr>
          <w:p w:rsidR="007949C3" w:rsidRDefault="00D74EC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  <w:t>Наименование</w:t>
            </w:r>
          </w:p>
        </w:tc>
        <w:tc>
          <w:tcPr>
            <w:tcW w:w="2790" w:type="dxa"/>
          </w:tcPr>
          <w:p w:rsidR="007949C3" w:rsidRDefault="00D74EC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  <w:t>Задачи</w:t>
            </w:r>
          </w:p>
        </w:tc>
        <w:tc>
          <w:tcPr>
            <w:tcW w:w="4005" w:type="dxa"/>
          </w:tcPr>
          <w:p w:rsidR="007949C3" w:rsidRDefault="00D74EC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  <w:t>Формы работы</w:t>
            </w:r>
          </w:p>
        </w:tc>
      </w:tr>
      <w:tr w:rsidR="007949C3">
        <w:tc>
          <w:tcPr>
            <w:tcW w:w="9571" w:type="dxa"/>
            <w:gridSpan w:val="3"/>
          </w:tcPr>
          <w:p w:rsidR="007949C3" w:rsidRDefault="00D74EC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 этап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организационно-аналитический</w:t>
            </w:r>
          </w:p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и создание условий, необходимых для реализации проекта.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/>
                <w:sz w:val="28"/>
                <w:szCs w:val="28"/>
              </w:rPr>
              <w:t>ение материала, определение целей и задач,  сроков реализации.</w:t>
            </w: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компетентность педагога.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Определение целей и задач проекта. Подбор материалов для проведения бесед, проведения консультаций, иллюстративный материал, художественную литературу, фолькло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 по данной теме. Разработка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конспектов. Подбор стихов, загадок.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интереса воспитанников к празднику Пасха.</w:t>
            </w: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Вызывать у детей интерес к окружающему миру, расширять знания и представления о празднике Пасха.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Показ презентаций по ознакомлению с праздн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иком Пасха. Внесение в группу книг, иллюстраций, картин с изображением праздника Пасха. </w:t>
            </w:r>
          </w:p>
        </w:tc>
      </w:tr>
      <w:tr w:rsidR="007949C3">
        <w:tc>
          <w:tcPr>
            <w:tcW w:w="9571" w:type="dxa"/>
            <w:gridSpan w:val="3"/>
          </w:tcPr>
          <w:p w:rsidR="007949C3" w:rsidRDefault="00D74EC3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2 этап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практический.</w:t>
            </w:r>
          </w:p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реализация проекта.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РППС</w:t>
            </w:r>
          </w:p>
          <w:p w:rsidR="007949C3" w:rsidRDefault="007949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949C3" w:rsidRDefault="00D74EC3">
            <w:r>
              <w:rPr>
                <w:rFonts w:ascii="Times New Roman" w:hAnsi="Times New Roman"/>
                <w:sz w:val="28"/>
                <w:szCs w:val="28"/>
              </w:rPr>
              <w:t>Обогащение РППС по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проектной работе.</w:t>
            </w:r>
          </w:p>
        </w:tc>
        <w:tc>
          <w:tcPr>
            <w:tcW w:w="4005" w:type="dxa"/>
          </w:tcPr>
          <w:p w:rsidR="007949C3" w:rsidRDefault="00D74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одбор художественной литературы в книжном центре, подбор иллюстраций, раскрасок с в центре изобразительной деятельности, подбор  игр по ознакомлению с праздником Пасха, Подготовить материал для продуктивной деятельности.</w:t>
            </w:r>
          </w:p>
        </w:tc>
      </w:tr>
      <w:tr w:rsidR="007949C3">
        <w:tc>
          <w:tcPr>
            <w:tcW w:w="9571" w:type="dxa"/>
            <w:gridSpan w:val="3"/>
          </w:tcPr>
          <w:p w:rsidR="007949C3" w:rsidRDefault="00D74EC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  <w:t>Работа с детьми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«Словно в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казку 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попали и о Пасхе всё узнали», «Пасхальный куличик».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 xml:space="preserve">Познакомить с традицией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>празднования праздника 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Пасхи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 Приобщение к истокам культурных традиций русского народа.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Пасхальные игры-забавы: </w:t>
            </w:r>
          </w:p>
          <w:p w:rsidR="007949C3" w:rsidRDefault="007949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«Катание яиц», «Кто найдёт больше яиц?»,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Эстафета с яйцами»,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Разбивайки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», «Пасхальное гнездышко».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традиционными русскими, с правилами, развивать ловкость, ориентировку в пространстве, смекалку</w:t>
            </w:r>
          </w:p>
        </w:tc>
      </w:tr>
      <w:tr w:rsidR="007949C3">
        <w:trPr>
          <w:trHeight w:val="1449"/>
        </w:trPr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«Пасха светлая Христово Воскресение», «Пасхальные обычаи», «Народный календарь»,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«Почему на Пасху красят и освещают яйца».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с православным праздником, с его историей. Рассказать об обычаях и обрядах, связанных с праздником. Пробудить интерес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детей к народной культуре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Дидактические игры </w:t>
            </w:r>
          </w:p>
          <w:p w:rsidR="007949C3" w:rsidRDefault="007949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«Собери картинку» (Пасхальные сюжеты), «Подбери по цвету», «Большой - маленький».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Игра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знакомит с русскими народными традициями, </w:t>
            </w:r>
          </w:p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православными праздниками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развивает активную речь, память, внимание, воображение.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Сюжетно-ролевые игры </w:t>
            </w:r>
          </w:p>
          <w:p w:rsidR="007949C3" w:rsidRDefault="007949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«Семья» (в чистый 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етверг готовим дом к празднику Пасхи).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«Дочки-матери».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выполнять игровые действия с игровым замыслом, подбирать и использовать атрибуты для игры, учить играть дружно, правильно распределять роли.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Игра малой подвижности </w:t>
            </w:r>
          </w:p>
          <w:p w:rsidR="007949C3" w:rsidRDefault="007949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«Вышла курочка гулять…».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Развивать ориентировку в пространстве, обогащать двигательный опыт детей; 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Хороводные игры </w:t>
            </w:r>
          </w:p>
          <w:p w:rsidR="007949C3" w:rsidRDefault="007949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«Солнышко-вёдрышко», «Ты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кругу пройди, себе друга найди».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Развивать координацию слов с движениями, работать над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темпом и ритмом речи; воспитывать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желание выразительно двигаться, быть аккуратным в движениях и перемещениях.  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Чтение </w:t>
            </w:r>
          </w:p>
          <w:p w:rsidR="007949C3" w:rsidRDefault="007949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Зилов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«Легенда о Христовом жаворонке»; стихов о празднике Пасха; фольклорных произведений.</w:t>
            </w: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фольклорными произведениями по тематике.</w:t>
            </w:r>
          </w:p>
        </w:tc>
      </w:tr>
      <w:tr w:rsidR="007949C3">
        <w:tc>
          <w:tcPr>
            <w:tcW w:w="2776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Рисование 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спись пасхального яйца </w:t>
            </w:r>
          </w:p>
        </w:tc>
        <w:tc>
          <w:tcPr>
            <w:tcW w:w="2790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«Яичко не простое, а расписное».</w:t>
            </w:r>
          </w:p>
          <w:p w:rsidR="007949C3" w:rsidRDefault="007949C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949C3" w:rsidRDefault="00D74EC3">
            <w:pPr>
              <w:spacing w:line="276" w:lineRule="auto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Развивать мелкую моторику рук. Способствовать развитию творческих способностей, фантазии и воображения детей.</w:t>
            </w:r>
          </w:p>
        </w:tc>
      </w:tr>
    </w:tbl>
    <w:p w:rsidR="007949C3" w:rsidRDefault="007949C3">
      <w:pPr>
        <w:rPr>
          <w:rFonts w:ascii="Times New Roman" w:hAnsi="Times New Roman"/>
          <w:sz w:val="24"/>
          <w:szCs w:val="24"/>
        </w:rPr>
      </w:pPr>
    </w:p>
    <w:tbl>
      <w:tblPr>
        <w:tblStyle w:val="afd"/>
        <w:tblW w:w="9764" w:type="dxa"/>
        <w:tblLayout w:type="fixed"/>
        <w:tblLook w:val="04A0" w:firstRow="1" w:lastRow="0" w:firstColumn="1" w:lastColumn="0" w:noHBand="0" w:noVBand="1"/>
      </w:tblPr>
      <w:tblGrid>
        <w:gridCol w:w="1951"/>
        <w:gridCol w:w="7796"/>
        <w:gridCol w:w="17"/>
      </w:tblGrid>
      <w:tr w:rsidR="007949C3">
        <w:trPr>
          <w:gridAfter w:val="1"/>
          <w:wAfter w:w="17" w:type="dxa"/>
        </w:trPr>
        <w:tc>
          <w:tcPr>
            <w:tcW w:w="9747" w:type="dxa"/>
            <w:gridSpan w:val="2"/>
          </w:tcPr>
          <w:p w:rsidR="007949C3" w:rsidRDefault="00D74EC3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Работа с родителями</w:t>
            </w:r>
          </w:p>
        </w:tc>
      </w:tr>
      <w:tr w:rsidR="007949C3">
        <w:trPr>
          <w:gridAfter w:val="1"/>
          <w:wAfter w:w="17" w:type="dxa"/>
          <w:trHeight w:val="3055"/>
        </w:trPr>
        <w:tc>
          <w:tcPr>
            <w:tcW w:w="9747" w:type="dxa"/>
            <w:gridSpan w:val="2"/>
          </w:tcPr>
          <w:p w:rsidR="007949C3" w:rsidRDefault="00D74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1.Папка- ширма: «Родителям о Пасхе» (История п</w:t>
            </w:r>
            <w:r>
              <w:rPr>
                <w:rFonts w:ascii="Times New Roman" w:hAnsi="Times New Roman"/>
                <w:sz w:val="28"/>
                <w:szCs w:val="28"/>
              </w:rPr>
              <w:t>раздника, Пасхальные традиции).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2.Консультации: «Пасхальные традиции и их значение в семье», «Как рассказать ребёнку о Пасхе, Христовом Воскресении?», «Детям о Пасхе. Рассказ о Пасхе», «Пасхальные обряды и обычаи». </w:t>
            </w:r>
          </w:p>
          <w:p w:rsidR="007949C3" w:rsidRDefault="00D74EC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3.Советы родителям:  «Что поведать ребен</w:t>
            </w:r>
            <w:r>
              <w:rPr>
                <w:rFonts w:ascii="Times New Roman" w:hAnsi="Times New Roman"/>
                <w:sz w:val="28"/>
                <w:szCs w:val="28"/>
              </w:rPr>
              <w:t>ку о Пасхе», «Как отметить с ребенком Пасху».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4.Совместное творчество детей с родителями: «Светлая Пасха» (Изготовление пасхальных поделок из различных материалов). </w:t>
            </w:r>
          </w:p>
        </w:tc>
      </w:tr>
      <w:tr w:rsidR="007949C3">
        <w:trPr>
          <w:gridAfter w:val="1"/>
          <w:wAfter w:w="17" w:type="dxa"/>
        </w:trPr>
        <w:tc>
          <w:tcPr>
            <w:tcW w:w="9747" w:type="dxa"/>
            <w:gridSpan w:val="2"/>
          </w:tcPr>
          <w:p w:rsidR="007949C3" w:rsidRDefault="00D74E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3 этап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обобщающий</w:t>
            </w:r>
          </w:p>
          <w:p w:rsidR="007949C3" w:rsidRDefault="00D74E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систематизировать и обобщить результаты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49C3">
        <w:trPr>
          <w:cantSplit/>
          <w:trHeight w:val="1176"/>
        </w:trPr>
        <w:tc>
          <w:tcPr>
            <w:tcW w:w="1951" w:type="dxa"/>
          </w:tcPr>
          <w:p w:rsidR="007949C3" w:rsidRDefault="007949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9C3" w:rsidRDefault="00D74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результатов</w:t>
            </w:r>
          </w:p>
          <w:p w:rsidR="007949C3" w:rsidRDefault="00D74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3" w:type="dxa"/>
            <w:gridSpan w:val="2"/>
          </w:tcPr>
          <w:p w:rsidR="007949C3" w:rsidRDefault="00D74EC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4F7F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Организовали выставку совместных поделок детей и родителей «Светлая Пасха».</w:t>
            </w:r>
          </w:p>
          <w:p w:rsidR="007949C3" w:rsidRDefault="00D74EC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.Лэпбук «Пасха».</w:t>
            </w:r>
          </w:p>
        </w:tc>
      </w:tr>
    </w:tbl>
    <w:p w:rsidR="007949C3" w:rsidRDefault="007949C3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949C3" w:rsidRDefault="007949C3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949C3" w:rsidRDefault="00D74EC3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Ожидаемые результаты.</w:t>
      </w:r>
    </w:p>
    <w:p w:rsidR="007949C3" w:rsidRDefault="00D74EC3">
      <w:pPr>
        <w:pStyle w:val="afc"/>
        <w:numPr>
          <w:ilvl w:val="0"/>
          <w:numId w:val="3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Пробуждение интереса к истории и культуре своей Родины, любви к родному краю.</w:t>
      </w:r>
    </w:p>
    <w:p w:rsidR="007949C3" w:rsidRDefault="00D74EC3">
      <w:pPr>
        <w:pStyle w:val="afc"/>
        <w:numPr>
          <w:ilvl w:val="0"/>
          <w:numId w:val="3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7949C3" w:rsidRDefault="00D74EC3">
      <w:pPr>
        <w:pStyle w:val="afc"/>
        <w:numPr>
          <w:ilvl w:val="0"/>
          <w:numId w:val="3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традиционными и обрядовыми праздниками, с русскими народными играми.</w:t>
      </w:r>
    </w:p>
    <w:p w:rsidR="007949C3" w:rsidRDefault="00D74EC3">
      <w:pPr>
        <w:pStyle w:val="afc"/>
        <w:numPr>
          <w:ilvl w:val="0"/>
          <w:numId w:val="3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Объединение усилий педагогов и родителей при организации работы по приобщению детей к русской национальной культуре.</w:t>
      </w:r>
    </w:p>
    <w:p w:rsidR="007949C3" w:rsidRDefault="00D74EC3">
      <w:pPr>
        <w:spacing w:line="36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Способ оценки результативности реализации проекта.</w:t>
      </w:r>
    </w:p>
    <w:p w:rsidR="007949C3" w:rsidRDefault="00D74E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м результатом реализации проекта удовлетворение запросов родителей, развитие детско-родительских отношений, общение в триаде «педагог – родитель – ребенок».</w:t>
      </w:r>
    </w:p>
    <w:p w:rsidR="007949C3" w:rsidRDefault="00D74EC3">
      <w:pPr>
        <w:spacing w:line="36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Вывод:</w:t>
      </w:r>
    </w:p>
    <w:p w:rsidR="007949C3" w:rsidRDefault="00D74E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проекта в воспитательно-образовательный процесс помогло обогатить его содержание. </w:t>
      </w:r>
      <w:r>
        <w:rPr>
          <w:rFonts w:ascii="Times New Roman" w:hAnsi="Times New Roman"/>
          <w:sz w:val="28"/>
          <w:szCs w:val="28"/>
        </w:rPr>
        <w:t>Обеспечило развитие у детей любознательности, стремление изучить традиции родной страны. Работа по проекту помогла развить у них кругозор, эстетическую восприимчивость. Сделанная нами подборка игр на развитие двигательных способностей, слушание музыки, дал</w:t>
      </w:r>
      <w:r>
        <w:rPr>
          <w:rFonts w:ascii="Times New Roman" w:hAnsi="Times New Roman"/>
          <w:sz w:val="28"/>
          <w:szCs w:val="28"/>
        </w:rPr>
        <w:t>и возможность развивать чёткую выразительную речь, мимику, движения. Дети получили возможность почувствовать себя свободными, раскрепощёнными, обрели уверенность в себе, в своих силах, в умении мыслить, фантазировать.</w:t>
      </w:r>
    </w:p>
    <w:p w:rsidR="007949C3" w:rsidRDefault="007949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9C3" w:rsidRDefault="007949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949C3" w:rsidSect="00BE7C11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C3" w:rsidRDefault="00D74EC3">
      <w:pPr>
        <w:spacing w:after="0" w:line="240" w:lineRule="auto"/>
      </w:pPr>
      <w:r>
        <w:separator/>
      </w:r>
    </w:p>
  </w:endnote>
  <w:endnote w:type="continuationSeparator" w:id="0">
    <w:p w:rsidR="00D74EC3" w:rsidRDefault="00D7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C3" w:rsidRDefault="00D74EC3">
    <w:pPr>
      <w:pStyle w:val="af8"/>
      <w:jc w:val="center"/>
    </w:pPr>
    <w:r>
      <w:rPr>
        <w:noProof/>
        <w:lang w:eastAsia="ru-RU"/>
      </w:rPr>
      <w:drawing>
        <wp:inline distT="0" distB="0" distL="0" distR="0">
          <wp:extent cx="4286250" cy="1285875"/>
          <wp:effectExtent l="19050" t="0" r="0" b="0"/>
          <wp:docPr id="7" name="Рисунок 7" descr="C:\Users\User\Desktop\пасх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пасха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28625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C3" w:rsidRDefault="00D74EC3">
      <w:pPr>
        <w:spacing w:after="0" w:line="240" w:lineRule="auto"/>
      </w:pPr>
      <w:r>
        <w:separator/>
      </w:r>
    </w:p>
  </w:footnote>
  <w:footnote w:type="continuationSeparator" w:id="0">
    <w:p w:rsidR="00D74EC3" w:rsidRDefault="00D7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8B1"/>
    <w:multiLevelType w:val="hybridMultilevel"/>
    <w:tmpl w:val="A23C62BC"/>
    <w:lvl w:ilvl="0" w:tplc="5BAE7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9648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A672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1A7B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FA25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227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1D40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B1014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FACC2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76424"/>
    <w:multiLevelType w:val="hybridMultilevel"/>
    <w:tmpl w:val="1054C344"/>
    <w:lvl w:ilvl="0" w:tplc="A5568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AC2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2F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CF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C6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E9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9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4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A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E7C"/>
    <w:multiLevelType w:val="hybridMultilevel"/>
    <w:tmpl w:val="A8B8110C"/>
    <w:lvl w:ilvl="0" w:tplc="80EC6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4E1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9AC4C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AB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1C92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51297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A8A4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9A2A3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3682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2C08A0"/>
    <w:multiLevelType w:val="hybridMultilevel"/>
    <w:tmpl w:val="3C38B31C"/>
    <w:lvl w:ilvl="0" w:tplc="B410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65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E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49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2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E1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26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6A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61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F7C41"/>
    <w:multiLevelType w:val="hybridMultilevel"/>
    <w:tmpl w:val="2F0C27E6"/>
    <w:lvl w:ilvl="0" w:tplc="F4A02B46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897E09E6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D4CE138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B8A8B136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191489D0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8B56E822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1E086018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9660354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3B8F3A6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5A0C41DB"/>
    <w:multiLevelType w:val="hybridMultilevel"/>
    <w:tmpl w:val="50321D4E"/>
    <w:lvl w:ilvl="0" w:tplc="800A6B1C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67A6E206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A2D081A6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DDA66F2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C65685BE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070B3A8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D444E3BE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B5A60F28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CBF89962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8AF4788"/>
    <w:multiLevelType w:val="hybridMultilevel"/>
    <w:tmpl w:val="E53238D4"/>
    <w:lvl w:ilvl="0" w:tplc="B062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24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88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C4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AF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0A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6D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2C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C9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C3"/>
    <w:rsid w:val="007949C3"/>
    <w:rsid w:val="00BE7C11"/>
    <w:rsid w:val="00CA694D"/>
    <w:rsid w:val="00D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3FAD"/>
  <w15:docId w15:val="{06563011-0FE4-4AAC-85BB-8EA0D76D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character" w:customStyle="1" w:styleId="c0">
    <w:name w:val="c0"/>
    <w:basedOn w:val="a0"/>
  </w:style>
  <w:style w:type="character" w:customStyle="1" w:styleId="c18">
    <w:name w:val="c18"/>
    <w:basedOn w:val="a0"/>
  </w:style>
  <w:style w:type="paragraph" w:customStyle="1" w:styleId="c48">
    <w:name w:val="c4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character" w:customStyle="1" w:styleId="c6">
    <w:name w:val="c6"/>
    <w:basedOn w:val="a0"/>
  </w:style>
  <w:style w:type="paragraph" w:customStyle="1" w:styleId="c44">
    <w:name w:val="c4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2022-12-17T16:33:00Z</dcterms:created>
  <dcterms:modified xsi:type="dcterms:W3CDTF">2022-12-17T16:33:00Z</dcterms:modified>
</cp:coreProperties>
</file>