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A44" w:rsidRDefault="005D0A44" w:rsidP="005D0A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D0A44">
        <w:rPr>
          <w:rFonts w:ascii="Times New Roman" w:eastAsia="Calibri" w:hAnsi="Times New Roman" w:cs="Times New Roman"/>
        </w:rPr>
        <w:t xml:space="preserve">Муниципальное дошкольное образовательное учреждение «Детский сад «Берёзка» </w:t>
      </w:r>
      <w:proofErr w:type="spellStart"/>
      <w:r w:rsidRPr="005D0A44">
        <w:rPr>
          <w:rFonts w:ascii="Times New Roman" w:eastAsia="Calibri" w:hAnsi="Times New Roman" w:cs="Times New Roman"/>
        </w:rPr>
        <w:t>р.п</w:t>
      </w:r>
      <w:proofErr w:type="spellEnd"/>
      <w:r w:rsidRPr="005D0A44">
        <w:rPr>
          <w:rFonts w:ascii="Times New Roman" w:eastAsia="Calibri" w:hAnsi="Times New Roman" w:cs="Times New Roman"/>
        </w:rPr>
        <w:t>. Самойловка Самойловского района Саратовской области</w:t>
      </w:r>
    </w:p>
    <w:p w:rsidR="005D0A44" w:rsidRDefault="005D0A44" w:rsidP="005D0A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5D0A44" w:rsidRPr="005D0A44" w:rsidRDefault="005D0A44" w:rsidP="005D0A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  <w:lang w:eastAsia="ru-RU"/>
        </w:rPr>
        <w:t>Проект</w:t>
      </w:r>
    </w:p>
    <w:p w:rsidR="005D0A44" w:rsidRDefault="005D0A44" w:rsidP="005D0A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 правовому воспитанию</w:t>
      </w:r>
    </w:p>
    <w:p w:rsidR="005D0A44" w:rsidRDefault="005D0A44" w:rsidP="005D0A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</w:rPr>
        <w:t>«Большие права-маленьким детям»</w:t>
      </w:r>
    </w:p>
    <w:p w:rsidR="005D0A44" w:rsidRDefault="005D0A44" w:rsidP="005D0A4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C04B6" wp14:editId="4C5D8190">
            <wp:extent cx="4384063" cy="3686175"/>
            <wp:effectExtent l="0" t="0" r="0" b="0"/>
            <wp:docPr id="1" name="Рисунок 1" descr="http://rad-dou9.caduk.ru/images/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-dou9.caduk.ru/images/risunok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17" cy="37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A44" w:rsidRDefault="005D0A44" w:rsidP="005D0A44">
      <w:pPr>
        <w:spacing w:after="0" w:line="276" w:lineRule="auto"/>
        <w:ind w:firstLine="6237"/>
        <w:rPr>
          <w:rFonts w:ascii="Times New Roman" w:eastAsia="Calibri" w:hAnsi="Times New Roman" w:cs="Times New Roman"/>
          <w:sz w:val="32"/>
          <w:szCs w:val="32"/>
        </w:rPr>
      </w:pPr>
    </w:p>
    <w:p w:rsidR="005D0A44" w:rsidRDefault="005D0A44" w:rsidP="005D0A44">
      <w:pPr>
        <w:spacing w:after="0" w:line="276" w:lineRule="auto"/>
        <w:ind w:firstLine="6237"/>
        <w:rPr>
          <w:rFonts w:ascii="Times New Roman" w:eastAsia="Calibri" w:hAnsi="Times New Roman" w:cs="Times New Roman"/>
          <w:sz w:val="32"/>
          <w:szCs w:val="32"/>
        </w:rPr>
      </w:pPr>
    </w:p>
    <w:p w:rsidR="005D0A44" w:rsidRPr="005D0A44" w:rsidRDefault="005D0A44" w:rsidP="005D0A44">
      <w:pPr>
        <w:spacing w:after="0" w:line="276" w:lineRule="auto"/>
        <w:ind w:firstLine="6237"/>
        <w:rPr>
          <w:rFonts w:ascii="Times New Roman" w:eastAsia="Calibri" w:hAnsi="Times New Roman" w:cs="Times New Roman"/>
          <w:sz w:val="32"/>
          <w:szCs w:val="32"/>
        </w:rPr>
      </w:pPr>
      <w:r w:rsidRPr="005D0A44">
        <w:rPr>
          <w:rFonts w:ascii="Times New Roman" w:eastAsia="Calibri" w:hAnsi="Times New Roman" w:cs="Times New Roman"/>
          <w:sz w:val="32"/>
          <w:szCs w:val="32"/>
        </w:rPr>
        <w:t>Составитель:</w:t>
      </w:r>
    </w:p>
    <w:p w:rsidR="005D0A44" w:rsidRPr="005D0A44" w:rsidRDefault="005D0A44" w:rsidP="005D0A44">
      <w:pPr>
        <w:spacing w:after="0" w:line="276" w:lineRule="auto"/>
        <w:ind w:firstLine="6237"/>
        <w:rPr>
          <w:rFonts w:ascii="Times New Roman" w:eastAsia="Calibri" w:hAnsi="Times New Roman" w:cs="Times New Roman"/>
          <w:sz w:val="32"/>
          <w:szCs w:val="32"/>
        </w:rPr>
      </w:pPr>
      <w:r w:rsidRPr="005D0A44">
        <w:rPr>
          <w:rFonts w:ascii="Times New Roman" w:eastAsia="Calibri" w:hAnsi="Times New Roman" w:cs="Times New Roman"/>
          <w:sz w:val="32"/>
          <w:szCs w:val="32"/>
        </w:rPr>
        <w:t>социальный педагог</w:t>
      </w:r>
    </w:p>
    <w:p w:rsidR="005D0A44" w:rsidRPr="005D0A44" w:rsidRDefault="005D0A44" w:rsidP="005D0A44">
      <w:pPr>
        <w:spacing w:after="0" w:line="276" w:lineRule="auto"/>
        <w:ind w:firstLine="6237"/>
        <w:rPr>
          <w:rFonts w:ascii="Times New Roman" w:eastAsia="Calibri" w:hAnsi="Times New Roman" w:cs="Times New Roman"/>
          <w:sz w:val="32"/>
          <w:szCs w:val="32"/>
        </w:rPr>
      </w:pPr>
      <w:r w:rsidRPr="005D0A44">
        <w:rPr>
          <w:rFonts w:ascii="Times New Roman" w:eastAsia="Calibri" w:hAnsi="Times New Roman" w:cs="Times New Roman"/>
          <w:sz w:val="32"/>
          <w:szCs w:val="32"/>
        </w:rPr>
        <w:t>Фоменко А.С.</w:t>
      </w:r>
    </w:p>
    <w:p w:rsidR="005D0A44" w:rsidRPr="005D0A44" w:rsidRDefault="005D0A44" w:rsidP="005D0A44">
      <w:pPr>
        <w:spacing w:after="0" w:line="276" w:lineRule="auto"/>
        <w:ind w:firstLine="6237"/>
        <w:rPr>
          <w:rFonts w:ascii="Times New Roman" w:eastAsia="Calibri" w:hAnsi="Times New Roman" w:cs="Times New Roman"/>
          <w:sz w:val="32"/>
          <w:szCs w:val="32"/>
        </w:rPr>
      </w:pPr>
    </w:p>
    <w:p w:rsidR="005D0A44" w:rsidRPr="005D0A44" w:rsidRDefault="005D0A44" w:rsidP="005D0A44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5D0A44" w:rsidRPr="005D0A44" w:rsidRDefault="005D0A44" w:rsidP="005D0A44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D0A44">
        <w:rPr>
          <w:rFonts w:ascii="Times New Roman" w:eastAsia="Calibri" w:hAnsi="Times New Roman" w:cs="Times New Roman"/>
          <w:sz w:val="28"/>
          <w:szCs w:val="28"/>
        </w:rPr>
        <w:t>Р.п</w:t>
      </w:r>
      <w:proofErr w:type="spellEnd"/>
      <w:r w:rsidRPr="005D0A44">
        <w:rPr>
          <w:rFonts w:ascii="Times New Roman" w:eastAsia="Calibri" w:hAnsi="Times New Roman" w:cs="Times New Roman"/>
          <w:sz w:val="28"/>
          <w:szCs w:val="28"/>
        </w:rPr>
        <w:t>. Самойловка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Актуальность:</w:t>
      </w: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последнее десятилетие характеризуется усилением внимания к ребенку как к личности, субъекту социально-правовых отношений, наделенному определенными правами. Многие прогрессивные изменения в российском обществе, социальные, политические и экономические эксперименты предполагают и переоценку роли ребенка в нем. Общество нуждается в социально зрелых, свободных личностях, обладающих правовыми знаниями.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формированию правового сознания детьми старшего дошкольного возраста</w:t>
      </w:r>
      <w:bookmarkStart w:id="0" w:name="_GoBack"/>
      <w:bookmarkEnd w:id="0"/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провести ряд мероприятий с родителями и детьми по развитию правового мировоззрения и нравственных представлений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коммуникативные навыки детей, познакомить их с правами, совершенствовать знания детей о социальных нормах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закрепить знания родителей о правах детей, сформировать индивидуальную воспитательную родительскую позицию, ответственность и инициативу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воспитывать оптимизм, уверенность, любовь и уважение к себе и окружающим людям независимо от их происхождения, расовой и национальной принадлежности, языка, пола, возраста, личностного и поведенческого своеобразия, в том числе внешнего облика и физических недостатков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</w:t>
      </w: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старшей группы, родители, воспитатели, помощники воспитателей, музыкальный руководитель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проведения:</w:t>
      </w: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сентябрь - май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проведения мероприятий:</w:t>
      </w: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составленного плана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Средства и формы организации:</w:t>
      </w: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занятия, игры, беседы с детьми и родителями, консультации для родителей, родительские собрания, совместные праздники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Формирование правового сознания детьми старшего дошкольного возраста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Восполнение знаний родителей о правах своих детей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Разработка конспектов занятий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 мероприятий для детей старшей группы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Сентябрь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«Ты и твое имя»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детей с правом на имя, научить применять это право в жизни, способствовать социально-нравственному развитию.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стихов на правовую тематику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детей со стихами на правовую тематику. Научить детей рассуждать и анализировать услышанные стихи.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Игры «Я имею право», «Колобок»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развивать коммуникативные навыки, воображение. Работать над выразительностью речи.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Оформление папки-передвижки на тему «Права ребенка»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родителей с правами детей в наглядной форме.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Октябрь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«Моя семья»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воспитывать уважительное отношение к членам семьи. Рассказать о том, что члены семьи могут иметь разные вкусы и увлечения. Познакомить с правом ребенка воспитываться в семье.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Игры-ситуации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связную, логическую речь. Помочь распознать ошибки. Беседа по услышанным ситуациям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Игры «Я должен», «Кукольный детский сад»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научить разграничивать понятия «могу», «должен», «хочу». Поддерживать стремление детей подражать работникам детского учреждения – их заботливому отношению к воспитанникам, умение находить выход из сложных ситуаций.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5. Тест для родителей «Я и мой ребенок»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выяснить насколько полным является представление родителей о себе как о родителях, помочь сделать определенные выводы относительно проблем воспитания детей.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Ноябрь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«Право на любовь»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правом на любовь и заботу. Способствовать социально-нравственному развитию. Развивать умение рассуждать, анализировать, делать выводы, сопереживать, воспитывать в детях доброту, заботу, внимание к людям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Конкурс рисунков «Мама, папа, я – счастливая семья»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сделать выставку, сравнить работу, провести беседу по выставке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Чтение стихов о семье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научить детей анализировать услышанные стихи, выделять основную мысль.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Игры «Цепочка имен», «Взрослое имя»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способствовать социально-нравственному развитию, воспитывать чувство самоуважения к другим людям.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Декабрь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«Право ребенка на охрану здоровья»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рассказать детям о том, что каждый из них имеет право на охрану своего здоровья.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Чтение художественного произведения «Доверчивые глаза детей» Цель: познакомить детей с новым художественным произведением, научить их выделять основную мысль.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 «Колобок»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развивать коммуникативные навыки, воображение, работать над выразительностью речи.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Консультация родителей на тему «Семья глазами ребенка» Цель: дать родителям понять о том, что их дети воспринимают и переживают по поводу всего, что происходит у них в семье. Показать рисунки детей, объяснить родителям, что они обозначают.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Январь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«Право ребенка на образование»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довести до сознания детей необходимость и значение образования для каждого человека. Познакомить детей с содержанием статей Конвенции ООН о правах ребенка, гарантирующих право на образование.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Беседа на тему «Если чужой стучится в дверь»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учить детей открывать дверь, когда они одни только тем людям, которые живут с ними в одной квартире.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Чтение художественных произведений «Нет, уйду я насовсем!», «Мы на свет родились, чтобы радостно жить»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</w:t>
      </w:r>
      <w:proofErr w:type="gramStart"/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новыми произведениями</w:t>
      </w:r>
      <w:proofErr w:type="gramEnd"/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проанализировать их, сравнить.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Игра «Поводырь»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развивать чувство ответственности за другого человека, воспитывать доверительное отношение друг к другу.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Деловая игра для родителей «Знаем ли мы права своих детей» Цель: проверить, уровень знания родителей прав своих детей.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Февраль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«Права и обязанности ребенка»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формирование понимания взаимозависимости между правами и обязанностями человека.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Чтение художественного произведения «Когда я буду взрослым» Цель: познакомить детей с новым произведением А. Кушнера. Провести беседу на эту тему, дать детям возможность представить себя взрослыми.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Индивидуальная работа с карточками, на которых изображены предметы опасные для жизни.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сформировать знание о том, что каждый ребенок имеет право на жизнь.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Родительское собрание «Воспитание ненасилием в семье» Цель: провести беседу с родителями по данной теме, дать родителям понять, как сказываются наказания на психике ребенка.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Март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«Право на защиту»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довести до сознания детей, что никто не имеет права обижать, бить, оскорблять другого человека, все люди равны в своих правах. Познакомить детей с содержанием статьи Конвенции ООН о правах ребенка, гарантирующей детям право на защиту.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Чтение художественного произведения «Не отнимешь у ребенка» Познакомить с новым произведением, сравнить с тем, которое изучалось ранее, проанализировать его.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Игра «Все имеют равные права»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сформировать представление о правовом равенстве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Анкета для родителей на тему «Наказания в воспитании» Цель: выяснить какими принципами руководствуются родители, воспитывая своего ребенка.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Апрель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«Право на жилье и неприкосновенность жилища»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детей с содержанием статей Конвенции о правах ребенка, гарантирующих право на жилье и неприкосновенность жилища.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художественного произведения «Как хорошо, что есть права!»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с новым произведением, научить анализировать его.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Индивидуальная работа по карточкам «Кто, где живет?»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закрепить в индивидуальной работе знания о праве на жилье.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Ознакомление родителей с документацией по правам ребенка Цель: познакомить родителей с документами по правам ребенка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Май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Занятие «Право на свободу»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детей со статьей Конвенции ООН о правах ребенка, гарантирующей право на свободу; объяснить, что такое рабство; формировать понимание значимости свободы для человека.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Чтение художественного произведения «Закон пошел бродить по белу свету»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познакомить с новым художественным произведением, учить понимать его основную мысль. Анализ и синтез произведения. 3. Игра «Помоги себе сам»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обучать детей приемам, помогающим снять эмоциональное напряжение.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Викторина для проверки знаний по правовому образованию Цель: проверить знания, умения и навыки у детей по правовому образованию. 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5. Итоговое мероприятие</w:t>
      </w:r>
    </w:p>
    <w:p w:rsidR="005D0A44" w:rsidRPr="005D0A44" w:rsidRDefault="005D0A44" w:rsidP="005D0A4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0A4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демонстрация детьми знания своих прав и обязанностей.</w:t>
      </w:r>
    </w:p>
    <w:p w:rsidR="00FF52CA" w:rsidRDefault="00FF52CA"/>
    <w:sectPr w:rsidR="00FF52CA" w:rsidSect="005D0A44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A44"/>
    <w:rsid w:val="005D0A44"/>
    <w:rsid w:val="00FF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20B79"/>
  <w15:chartTrackingRefBased/>
  <w15:docId w15:val="{F75A664C-2147-4F4A-A986-C46ECF135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74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66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1215</Words>
  <Characters>6931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2018-10-13T19:27:00Z</dcterms:created>
  <dcterms:modified xsi:type="dcterms:W3CDTF">2018-10-13T19:38:00Z</dcterms:modified>
</cp:coreProperties>
</file>