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C1" w:rsidRPr="008C3DC1" w:rsidRDefault="008C3DC1" w:rsidP="008C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Педагогический совет</w:t>
      </w:r>
    </w:p>
    <w:p w:rsidR="008C3DC1" w:rsidRPr="008C3DC1" w:rsidRDefault="008C3DC1" w:rsidP="008C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  <w:t xml:space="preserve">Креативная экономика: </w:t>
      </w:r>
      <w:r w:rsidRPr="008C3DC1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«</w:t>
      </w:r>
      <w:bookmarkStart w:id="0" w:name="_GoBack"/>
      <w:r w:rsidRPr="008C3DC1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Пути формирования финансовой грамотности дошкольников в соответствии с ФГОС ДО</w:t>
      </w:r>
      <w:bookmarkEnd w:id="0"/>
      <w:r w:rsidRPr="008C3DC1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»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Цель:</w:t>
      </w:r>
      <w:r w:rsidRPr="008C3DC1">
        <w:rPr>
          <w:rFonts w:ascii="Times New Roman" w:eastAsia="Times New Roman" w:hAnsi="Times New Roman" w:cs="Times New Roman"/>
          <w:sz w:val="28"/>
          <w:szCs w:val="28"/>
        </w:rPr>
        <w:t xml:space="preserve">  повышение  финансовой грамотности педагогов.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C3DC1" w:rsidRPr="008C3DC1" w:rsidRDefault="008C3DC1" w:rsidP="008C3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о значении финансовой грамотности; актуализировать и расширить знания педагогов в области экономики и финансовой грамотности</w:t>
      </w:r>
    </w:p>
    <w:p w:rsidR="008C3DC1" w:rsidRPr="008C3DC1" w:rsidRDefault="008C3DC1" w:rsidP="008C3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потребность к самостоятельному получению знаний, самосовершенствованию, саморазвитию. Развивать речь, мышление, память, коммуникативные навыки, творческие способности; умение работать в коллективе;</w:t>
      </w:r>
    </w:p>
    <w:p w:rsidR="008C3DC1" w:rsidRPr="008C3DC1" w:rsidRDefault="008C3DC1" w:rsidP="008C3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умения правильно анализировать и своевременно использовать опыт окружающих в финансовой сфере. Создать положительный образ финансово грамотного человека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Повестка:</w:t>
      </w:r>
    </w:p>
    <w:p w:rsidR="008C3DC1" w:rsidRPr="008C3DC1" w:rsidRDefault="008C3DC1" w:rsidP="008C3DC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решения педагогического совета № 2                                (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заведующий).</w:t>
      </w:r>
    </w:p>
    <w:p w:rsidR="008C3DC1" w:rsidRPr="008C3DC1" w:rsidRDefault="008C3DC1" w:rsidP="008C3DC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по теме педсовета (с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 воспитатель).</w:t>
      </w:r>
    </w:p>
    <w:p w:rsidR="008C3DC1" w:rsidRPr="008C3DC1" w:rsidRDefault="008C3DC1" w:rsidP="008C3DC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влиянии дидактических игр на экономическое развитие дошкольников      </w:t>
      </w:r>
    </w:p>
    <w:p w:rsidR="008C3DC1" w:rsidRPr="008C3DC1" w:rsidRDefault="008C3DC1" w:rsidP="008C3DC1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 воспитатель).</w:t>
      </w:r>
    </w:p>
    <w:p w:rsidR="008C3DC1" w:rsidRPr="008C3DC1" w:rsidRDefault="008C3DC1" w:rsidP="008C3DC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часть. Деловая игра «Финансы»                                                   </w:t>
      </w:r>
    </w:p>
    <w:p w:rsidR="008C3DC1" w:rsidRPr="008C3DC1" w:rsidRDefault="008C3DC1" w:rsidP="008C3D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 воспитатель).</w:t>
      </w:r>
    </w:p>
    <w:p w:rsidR="008C3DC1" w:rsidRPr="008C3DC1" w:rsidRDefault="008C3DC1" w:rsidP="008C3DC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анкетирования родителей по теме (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ст. воспитатель).</w:t>
      </w:r>
    </w:p>
    <w:p w:rsidR="008C3DC1" w:rsidRPr="008C3DC1" w:rsidRDefault="008C3DC1" w:rsidP="008C3DC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дидактических игр по финансовой грамотности                 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(воспитатели ДОУ)</w:t>
      </w:r>
    </w:p>
    <w:p w:rsidR="008C3DC1" w:rsidRPr="008C3DC1" w:rsidRDefault="008C3DC1" w:rsidP="008C3DC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педсовета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(Педколлектив).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i/>
          <w:sz w:val="28"/>
          <w:szCs w:val="28"/>
        </w:rPr>
        <w:t>2. Вступительное слово:</w:t>
      </w:r>
    </w:p>
    <w:p w:rsidR="008C3DC1" w:rsidRPr="008C3DC1" w:rsidRDefault="008C3DC1" w:rsidP="008C3DC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sz w:val="28"/>
          <w:szCs w:val="28"/>
        </w:rPr>
        <w:t xml:space="preserve">В данный момент мы находимся в таком периоде развития нашего общества, когда педагогу постоянно приходится овладевать новыми знаниями и умениями. Услышав громкое название «Экономическое воспитание дошкольников», многие думают: «Это еще зачем? Стоит ли торопить время? Ведь впереди школа, там всему и научат». Даже сочетание понятий «дошкольник и экономика» вызывают у многих внутренний протест. А что же такое экономика? 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sz w:val="28"/>
          <w:szCs w:val="28"/>
        </w:rPr>
        <w:tab/>
        <w:t>Экономическое образование понимается как процесс формирования элементарных экономических представлений, знаний, понятий в соответствии с возрастными возможностями обучающихся.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Экономическое воспитание - часть общей системы воспитания, организованный педагогический процесс, направленный на формирование бережного  отношения к окружающему  миру ценностей, еще одна из граней воспитательного процесса. Экономическое воспитание понимается как результат экономического просвещения, способствующего формированию хозяйственного отношения к материальным и духовным ценностям и </w:t>
      </w:r>
      <w:r w:rsidRPr="008C3D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становлению начал ценностных ориентаций. Потребность в нем была всегда, но значимость значительно увеличилась в последние годы. 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sz w:val="28"/>
          <w:szCs w:val="28"/>
        </w:rPr>
        <w:t>Чем больше дети дошкольного возраста соприкасаются с социальной действительностью, бытом, тем больше возникает у них вопросов. Повседневная жизнь, семья, общение со сверстниками,   воспитательно – образовательная деятельность в условиях детского сада формируют тот опыт, который становится базой для дальнейшей работы по экономическому воспитанию. И вот тут-то педагог детского сада должен стать для ребенка авторитетным человеком, наставником, который поможет правильно осмыслить новые явления, факты, понятия.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экономического воспитания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через различные формы его организации. Главное – говорить ребёнку о сложном мире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экономики на языке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ему понятном. Поэтому приоритет закрепляется за такими формами, которые интересны, эффективны в плане познавательного и личностного развития, действенны и значимы для ребёнка, способствуют саморазвитию личности, проявлению его 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форма обучения – игра. Именно через неё ребёнок осваивает и познаёт мир. 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экономику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понятной помогут сюжетно – дидактические игры. Так, играя в профессии, дети постигают смысл труда,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воспроизводят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трудовые процессы взрослых и одновременно 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«обучаются»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экономике</w:t>
      </w: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сюжетно – дидактических играх моделируются реальные жизненные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ситуации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операции купли – продажи, производства и сбыта готовой продукции и др. Соединение учебно – игровой и реальной деятельности наиболее эффективно для усвоения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дошкольниками сложных экономических знаний</w:t>
      </w: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познавательно – игровой деятельности является и совместная деятельность воспитателя и детей. Так,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экономическим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обогащаются занятия по математике, ознакомлению с социальным и предметным миром. Это даёт возможность интегрировать задачи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экономического воспитания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разные виды деятельности. В процессе занятий  образовательные задачи, в том числе и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экономические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решаются через математическую, художественную виды детской деятельности, через создание и решение проблемных задач, ситуаций, вопросов. 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часто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пользуются большой популярностью различные интеллектуальные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«Что? Где? Когда?»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«КВН»» Превращения», «Поиск ресурсов»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Для них это и весёлая игра, и серьёзная работа, требующая внимания и сосредоточенности. Детям нравятся нестандартные вопросы, отгадывание кроссвордов и ребусов, разыгрывание 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C3D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экономических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из сказок, которые позволяют по-новому взглянуть на известные сюжеты.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усвоения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экономических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используются самые разнообразные методы, приёмы и средства обучения. Так, овладение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экономическим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осуществляется и в процессе чтения 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художественной литературы (рассказы, народный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фольклор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пословицы, поговорки, сказки).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место отводится сказке.  Народные сказки необходимы для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воспитания таких </w:t>
      </w:r>
      <w:r w:rsidRPr="008C3DC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 w:rsidRPr="008C3D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экономических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личности, как трудолюбие, бережливость, расчётливость, практичность и др.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и арифметические задачи, задачи – шутки оживляют путь познания сложных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экономических явлений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сочетают в себе элементы проблемности и занимательности, вызывают напряжение ума и доставляют радость, развивают фантазию, воображение и логику рассуждений. Решение таких задач повышает интерес ребёнка к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экономическим знаниям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 видеть за названиями и терминами жизнь, красоту мира вещей природы, людей.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развитие ребёнка зависит от многих факторов, в том числе и от соответствующей обстановки, т. е. среды в котором оно происходит. Поэтому столь актуальным является создание предметно-развивающей среды – того пространства, в котором ребёнок живёт и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развивается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Доминирующими формами работы является общение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ребёнком в рамках личностно-центрированной модели взаимодействия между людьми и игра. Созданные благоприятные, комфортные условия позволяют каждому ребёнку найти собственный путь в 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C3D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экономику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игру, математику, рисование и т. д., обеспечивают формирование и потребности в познании, способствуют умственному и личностному развитию.</w:t>
      </w:r>
    </w:p>
    <w:p w:rsidR="008C3DC1" w:rsidRPr="008C3DC1" w:rsidRDefault="008C3DC1" w:rsidP="008C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экономическому воспитанию дошкольника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невозможна без участия родителей. На всех этапах требуется поддержка ребёнка дома, в семье. 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некоторые направления совместной деятельности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 и родителей по экономическому воспитанию старших дошкольников</w:t>
      </w: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C3DC1" w:rsidRPr="008C3DC1" w:rsidRDefault="008C3DC1" w:rsidP="008C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родителей о задачах и содержании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экономического воспитания детей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и в семье;</w:t>
      </w:r>
    </w:p>
    <w:p w:rsidR="008C3DC1" w:rsidRPr="008C3DC1" w:rsidRDefault="008C3DC1" w:rsidP="008C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родителей в работе по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экономическому воспитанию детей в дошкольном учреждении </w:t>
      </w:r>
      <w:r w:rsidRPr="008C3DC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Pr="008C3D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экономические ярмарки</w:t>
      </w:r>
      <w:r w:rsidRPr="008C3DC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Pr="008C3D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праздники, конкурсы)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DC1" w:rsidRPr="008C3DC1" w:rsidRDefault="008C3DC1" w:rsidP="008C3D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совместная работа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семьи даёт хорошие результаты и способствуют более серьёзному и ответственному отношению взрослых к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экономическому воспитанию детей.</w:t>
      </w:r>
    </w:p>
    <w:p w:rsidR="008C3DC1" w:rsidRPr="008C3DC1" w:rsidRDefault="008C3DC1" w:rsidP="008C3D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0" w:line="240" w:lineRule="auto"/>
        <w:ind w:left="360"/>
        <w:rPr>
          <w:rFonts w:ascii="Calibri" w:eastAsia="Times New Roman" w:hAnsi="Calibri" w:cs="Times New Roman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3.О влиянии дидактических игр на экономическое развитие дошкольников  (выступление старшего воспитателя)     </w:t>
      </w:r>
    </w:p>
    <w:p w:rsidR="008C3DC1" w:rsidRPr="008C3DC1" w:rsidRDefault="008C3DC1" w:rsidP="008C3DC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DC1" w:rsidRPr="008C3DC1" w:rsidRDefault="008C3DC1" w:rsidP="008C3DC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DC1" w:rsidRPr="008C3DC1" w:rsidRDefault="008C3DC1" w:rsidP="008C3DC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4.Практическая часть.</w:t>
      </w:r>
    </w:p>
    <w:p w:rsidR="008C3DC1" w:rsidRPr="008C3DC1" w:rsidRDefault="008C3DC1" w:rsidP="008C3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Ознакомительная беседа.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C3DC1" w:rsidRPr="008C3DC1" w:rsidSect="005F5EFE">
          <w:pgSz w:w="11906" w:h="16838"/>
          <w:pgMar w:top="993" w:right="991" w:bottom="567" w:left="1701" w:header="709" w:footer="1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Экономику учу, рассказать о ней хочу…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Воспитательницы в ДОУ –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Экономику ведут,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Просчитать они умеют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Все оценки наперед,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 еще они умеют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Предсказать бюджет страны.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Где, какие в мире деньги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 на сколь они важны,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Как оформить нам кредит,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Сколь процентов набежит,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Как начислена зарплата,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как месяц нам прожить-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Все сумеют объяснить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ребят всех научить.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Должен это каждый знать,</w:t>
      </w:r>
    </w:p>
    <w:p w:rsidR="008C3DC1" w:rsidRPr="008C3DC1" w:rsidRDefault="008C3DC1" w:rsidP="008C3D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уметь, и понимать.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C3DC1" w:rsidRPr="008C3DC1" w:rsidSect="008F1F22">
          <w:type w:val="continuous"/>
          <w:pgSz w:w="11906" w:h="16838"/>
          <w:pgMar w:top="1134" w:right="707" w:bottom="568" w:left="1134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2" w:space="708"/>
        </w:sectPr>
      </w:pP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 1. « Кто последний?»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книги, фильмы, мультфильмы способствующие развитию финансовой грамотности дошкольников.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(команды по очереди называют, проигрывает та команда от которой не поступило очередного названия)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Буратино, Дюймовочка, Бременские музыканты, Ослиные уши, Сказка о золотой рыбке, Сказка о попе и его работнике Балде, Золушка, Морозко, Цветик – Семицветик, Конек – Горбунок, Огниво, Кот в сапогах, Фиксики- Копилка, Сказка о золотом петушке, Фунтик и т.д.</w:t>
      </w: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 2. « У кого больше»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игры, способствующие развитию экономических знаний и навыков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(выигрывает та команда, которая перечислила большее количество)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3DC1" w:rsidRPr="008C3DC1" w:rsidRDefault="008C3DC1" w:rsidP="008C3DC1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«Семья», </w:t>
      </w:r>
      <w:r w:rsidRPr="008C3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«Дочки-матери» «Столовая», «Кафе»</w:t>
      </w:r>
      <w:r w:rsidRPr="008C3DC1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 xml:space="preserve">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«Поликлиника», «Больница», «Скорая помощь», </w:t>
      </w:r>
      <w:r w:rsidRPr="008C3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«Школа»,</w:t>
      </w:r>
      <w:r w:rsidRPr="008C3DC1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 xml:space="preserve">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«Парикмахерская»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«Салон красоты», </w:t>
      </w:r>
      <w:r w:rsidRPr="008C3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«Железная дорога», «Космос», «Пароход», «Зоопарк», «Аптека», «Ветеринарная лечебница», </w:t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«Дорожное движение», «Водители», </w:t>
      </w:r>
      <w:r w:rsidRPr="008C3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«Магазин», «Гости», «День рождения», «Почта», «Ателье»,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«Монополии» и др.</w:t>
      </w: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C3DC1" w:rsidRPr="008C3DC1" w:rsidRDefault="008C3DC1" w:rsidP="008C3DC1">
      <w:pPr>
        <w:tabs>
          <w:tab w:val="left" w:pos="720"/>
        </w:tabs>
        <w:spacing w:after="200" w:line="240" w:lineRule="auto"/>
        <w:ind w:right="-81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 3. « А у нас…пословицы и поговорки »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C3DC1" w:rsidRPr="008C3DC1" w:rsidSect="008F1F22">
          <w:type w:val="continuous"/>
          <w:pgSz w:w="11906" w:h="16838"/>
          <w:pgMar w:top="567" w:right="707" w:bottom="426" w:left="1134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труде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и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плата.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Кончил дело –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гуляй смело.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Терпенье и труд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 перетрут.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кормит, а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лень портит.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деньгах, цене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– не люди, лишними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 будут.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 не живет без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хлопот.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Получишь доход – явится и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расход.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купле-продаже, товаре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товар на полке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залежится.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что спрос, на то и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цена.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Кота в мешке покупать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нельзя.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бережливости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Бережливость лучше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богатства.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Бережливая вещь два века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живет.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 человека не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портит.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лени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Леность наводит на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бедность.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 до добра не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доводит.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добре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Доброго держись, а от худого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удались.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дело само себя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хвалит.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жадности и зависти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одну лапу всего не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сгребешь.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чужой лодке всегда больше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рыбки.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 завидущие, руки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загребущие.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Жадность – что река: чем дальше, тем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шире.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себе, ни </w:t>
      </w:r>
      <w:r w:rsidRPr="008C3D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людям.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C3DC1" w:rsidRPr="008C3DC1" w:rsidSect="008F1F22">
          <w:type w:val="continuous"/>
          <w:pgSz w:w="11906" w:h="16838"/>
          <w:pgMar w:top="567" w:right="707" w:bottom="426" w:left="1134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2" w:space="708"/>
        </w:sectPr>
      </w:pP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 4.  «Валюта стран мира»</w:t>
      </w:r>
    </w:p>
    <w:p w:rsidR="008C3DC1" w:rsidRPr="008C3DC1" w:rsidRDefault="008C3DC1" w:rsidP="008C3DC1">
      <w:pPr>
        <w:keepNext/>
        <w:keepLines/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31A1090" wp14:editId="49FA523B">
            <wp:extent cx="381000" cy="381000"/>
            <wp:effectExtent l="19050" t="0" r="0" b="0"/>
            <wp:docPr id="1" name="Рисунок 1" descr="https://index.minfin.com.ua/minfin/reference/currency/sign/img/bt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ndex.minfin.com.ua/minfin/reference/currency/sign/img/btc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Биткойн </w:t>
      </w:r>
      <w:r w:rsidRPr="008C3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3318D42" wp14:editId="3F04DF10">
            <wp:extent cx="381000" cy="381000"/>
            <wp:effectExtent l="19050" t="0" r="0" b="0"/>
            <wp:docPr id="2" name="Рисунок 2" descr="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$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Доллар</w:t>
      </w:r>
      <w:r w:rsidRPr="008C3D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8EE4A98" wp14:editId="28B084A2">
            <wp:extent cx="381000" cy="381000"/>
            <wp:effectExtent l="19050" t="0" r="0" b="0"/>
            <wp:docPr id="3" name="Рисунок 3" descr="â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â¬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Евро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6DD0568" wp14:editId="3825365B">
            <wp:extent cx="381000" cy="381000"/>
            <wp:effectExtent l="19050" t="0" r="0" b="0"/>
            <wp:docPr id="4" name="Рисунок 4" descr="Â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Â£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DC1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  </w:t>
      </w:r>
      <w:hyperlink r:id="rId10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Фунт Стерлингов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6A31728" wp14:editId="39BC01B2">
            <wp:extent cx="381000" cy="381000"/>
            <wp:effectExtent l="19050" t="0" r="0" b="0"/>
            <wp:docPr id="5" name="Рисунок 5" descr="Â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Â¥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Иена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C99CAEC" wp14:editId="330AC7F5">
            <wp:extent cx="381000" cy="381000"/>
            <wp:effectExtent l="19050" t="0" r="0" b="0"/>
            <wp:docPr id="6" name="Рисунок 6" descr="Â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Â¥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Юань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FA5BE2C" wp14:editId="547D725A">
            <wp:extent cx="381000" cy="381000"/>
            <wp:effectExtent l="19050" t="0" r="0" b="0"/>
            <wp:docPr id="7" name="Рисунок 7" descr="â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â½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Рубль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B98D4C3" wp14:editId="61273686">
            <wp:extent cx="381000" cy="381000"/>
            <wp:effectExtent l="19050" t="0" r="0" b="0"/>
            <wp:docPr id="8" name="Рисунок 8" descr="â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âª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Шекель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8638BEC" wp14:editId="5DFB9D05">
            <wp:extent cx="381000" cy="381000"/>
            <wp:effectExtent l="19050" t="0" r="0" b="0"/>
            <wp:docPr id="9" name="Рисунок 9" descr="â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â¨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Рупия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8C3C32D" wp14:editId="29236094">
            <wp:extent cx="381000" cy="381000"/>
            <wp:effectExtent l="19050" t="0" r="0" b="0"/>
            <wp:docPr id="10" name="Рисунок 10" descr="â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â®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Тугрик</w:t>
        </w:r>
      </w:hyperlink>
      <w:r w:rsidRPr="008C3D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D3CCF54" wp14:editId="30EAA0E2">
            <wp:extent cx="381000" cy="381000"/>
            <wp:effectExtent l="19050" t="0" r="0" b="0"/>
            <wp:docPr id="11" name="Рисунок 11" descr="â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â£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8C3DC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Франк</w:t>
        </w:r>
      </w:hyperlink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 5. Подвижная игра «Выбор профессии»</w:t>
      </w:r>
    </w:p>
    <w:p w:rsidR="008C3DC1" w:rsidRPr="008C3DC1" w:rsidRDefault="008C3DC1" w:rsidP="008C3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ловкость, скорость реакций, умение бросать и ловить мяч, быстро реагировать и отвечать на вопросы. </w:t>
      </w:r>
    </w:p>
    <w:p w:rsidR="008C3DC1" w:rsidRPr="008C3DC1" w:rsidRDefault="008C3DC1" w:rsidP="008C3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резиновый мяч.</w:t>
      </w:r>
    </w:p>
    <w:p w:rsidR="008C3DC1" w:rsidRPr="008C3DC1" w:rsidRDefault="008C3DC1" w:rsidP="008C3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игры:</w:t>
      </w: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игроки становятся в круг, ведущий занимает место в центре круга, в руках держит мяч. Называет профессию и кидает мяч произвольно в руки игрока. Игрок, поймавший мяч, должен сказать, какую работу выполняет представитель данной профессии (например, композитор — сочиняет музыку), после чего возвращает мяч ведущему. Если игрок затрудняется ответить, то он выходит из круга, а мяч заново разыгрывается ведущим. Выигрывает тот из игроков, кто останется в кругу вдвоем с ведущим.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C3DC1" w:rsidRPr="008C3DC1" w:rsidSect="008F1F22">
          <w:type w:val="continuous"/>
          <w:pgSz w:w="11906" w:h="16838"/>
          <w:pgMar w:top="567" w:right="707" w:bottom="426" w:left="1134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5" w:history="1">
        <w:r w:rsidRPr="008C3DC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Автомеханик</w:t>
        </w:r>
      </w:hyperlink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6" w:history="1">
        <w:r w:rsidRPr="008C3DC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Бухгалтер</w:t>
        </w:r>
      </w:hyperlink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7" w:history="1">
        <w:r w:rsidRPr="008C3DC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Ветеринар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Геронтолог</w:t>
      </w: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28" w:history="1">
        <w:r w:rsidRPr="008C3D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https://moeobrazovanie.ru/professions_dekorator.html</w:t>
        </w:r>
      </w:hyperlink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hyperlink r:id="rId29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Дипломат</w:t>
        </w:r>
      </w:hyperlink>
      <w:r w:rsidRPr="008C3DC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Журналист </w:t>
      </w: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0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Звукорежиссер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1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Инкассатор</w:t>
        </w:r>
      </w:hyperlink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2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Курьер</w:t>
        </w:r>
      </w:hyperlink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3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Логист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4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Менеджер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5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Педагог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6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Токарь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7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Фермер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8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Шоколатье</w:t>
        </w:r>
      </w:hyperlink>
    </w:p>
    <w:p w:rsidR="008C3DC1" w:rsidRPr="008C3DC1" w:rsidRDefault="008C3DC1" w:rsidP="008C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9" w:history="1">
        <w:r w:rsidRPr="008C3DC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Этнограф</w:t>
        </w:r>
      </w:hyperlink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C3DC1" w:rsidRPr="008C3DC1" w:rsidSect="008F1F22">
          <w:type w:val="continuous"/>
          <w:pgSz w:w="11906" w:h="16838"/>
          <w:pgMar w:top="567" w:right="707" w:bottom="426" w:left="1134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3" w:space="708"/>
        </w:sectPr>
      </w:pPr>
    </w:p>
    <w:p w:rsidR="008C3DC1" w:rsidRPr="008C3DC1" w:rsidRDefault="008C3DC1" w:rsidP="008C3DC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 6.  Физкультминутка  «Будем денежки считать»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Один, два, три, четыре, пять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(шагаем на месте)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денежки считать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(сжимаем и разжимаем пальцы рук)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 два оплатим дом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(пальцы в кулак, отгибаем мизинец и безымянный)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Дом, в котором мы живём. 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монетка – одежду купить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(отгибаем средний палец)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четвёртую монетку купим есть и пить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(отгибаем указательный палец) 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пятую пока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(шевелим большим пальцем)</w:t>
      </w: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DC1" w:rsidRPr="008C3DC1" w:rsidRDefault="008C3DC1" w:rsidP="008C3DC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Спрячем на донышке кошелька! </w:t>
      </w:r>
      <w:r w:rsidRPr="008C3D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(спрятать большой палец в кулак, согнув все пальцы). 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ЗАДАНИЕ 7. </w:t>
      </w:r>
      <w:r w:rsidRPr="008C3D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«Анаграммы»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СИПЕНЯ (пенсия)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ЛАКМЕРА (реклама)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ПАРТАЛАЗ (зарплата)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ОВОДРОГ (договор)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КАНОЭКОМИ (экономика)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КАБН (банк)</w:t>
      </w:r>
    </w:p>
    <w:p w:rsidR="008C3DC1" w:rsidRPr="008C3DC1" w:rsidRDefault="008C3DC1" w:rsidP="008C3DC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 10. «</w:t>
      </w:r>
      <w:r w:rsidRPr="008C3DC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 xml:space="preserve"> Кроссворд </w:t>
      </w:r>
      <w:r w:rsidRPr="008C3D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2AD000" wp14:editId="697A57EE">
            <wp:extent cx="3200400" cy="2476500"/>
            <wp:effectExtent l="19050" t="0" r="0" b="0"/>
            <wp:docPr id="12" name="Рисунок 12" descr="http://ped-kopilka.ru/images/ris2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ped-kopilka.ru/images/ris2(18)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называется то, что принадлежит одному человеку или группе людей? (Собственность)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Плановое ведение хозяйства. (Экономика)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называется договор между людьми, которые хотят что-то купить, продать, обменять? (Сделка)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становится собственность, если ее хотят продать, обменять? (Товар)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называются ценные бумаги, при помощи которых делают покупки? (Деньги)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Как называют человека, который продает товар? (Продавец)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Обмен товарами без участия денег. (Бартер)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3DC1" w:rsidRPr="008C3DC1" w:rsidRDefault="008C3DC1" w:rsidP="008C3DC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5.Анализ анкетирования родителей по теме (</w:t>
      </w:r>
      <w:r w:rsidRPr="008C3D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ст. воспитатель).</w:t>
      </w:r>
    </w:p>
    <w:p w:rsidR="008C3DC1" w:rsidRPr="008C3DC1" w:rsidRDefault="008C3DC1" w:rsidP="008C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6.Презентация дидактических игр по финансовой грамотности                  </w:t>
      </w:r>
      <w:r w:rsidRPr="008C3D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(воспитатели ДОУ)</w:t>
      </w:r>
    </w:p>
    <w:p w:rsidR="008C3DC1" w:rsidRPr="008C3DC1" w:rsidRDefault="008C3DC1" w:rsidP="008C3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C3DC1" w:rsidRPr="008C3DC1" w:rsidRDefault="008C3DC1" w:rsidP="008C3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Подведение итогов педсовета. Принятие решения.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DC1" w:rsidRPr="008C3DC1" w:rsidRDefault="008C3DC1" w:rsidP="008C3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ведущий вид детской деятельности является эффективным средством формирования основ экономической культуры у детей  дошкольного возраста.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вышесказанного, с целью  повышения компетентности педагогов и родителей в вопросах финансовой грамотности детей через консультирование, предлагаю создать творческую группу по разработке плана  работы в данном направлении, а также создание материала, доступного педагогам и родителям по данной теме. 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(творческая группа 4-5 человек)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C3DC1" w:rsidRPr="008C3DC1" w:rsidRDefault="008C3DC1" w:rsidP="008C3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заключении хочется отметить: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будете делать что-либо полезное и делать хорошо, то богатство всегда будет у вас под рукой. Использовать деньги можно по-разному. Некоторые копят их, а сами живут в бедности. Другие тратят, но тоже не извлекают из этого пользы: зачем дорогой ковер, если он не лежит у нас под ногами? Зачем теплая шуба, если ее не носят в мороз? Зачем украшения, если они спрятаны в сундуке?</w:t>
      </w:r>
    </w:p>
    <w:p w:rsidR="008C3DC1" w:rsidRPr="008C3DC1" w:rsidRDefault="008C3DC1" w:rsidP="008C3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Запомните:</w:t>
      </w: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вещи не должны копиться попусту и лежать без надобности. Они нужны, чтобы приносить пользу. К чему художнику трактор? Ему требуются яркие краски и мягкие кисти. Зато без трактора не обойдется фермер, выращивающий хлеб. У каждой вещи есть свой хозяин. Никогда не покупайте то, что вам не нужно</w:t>
      </w:r>
      <w:r w:rsidRPr="008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Любимое дело - наше с вами главное богатство, наш клад. А для того, чтобы что-то уметь, чтобы любимое дело все-таки появилось, надо не переставая учиться. </w:t>
      </w:r>
      <w:r w:rsidRPr="008C3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Успехов вам!</w:t>
      </w:r>
    </w:p>
    <w:p w:rsidR="008C3DC1" w:rsidRPr="008C3DC1" w:rsidRDefault="008C3DC1" w:rsidP="008C3D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DC1" w:rsidRPr="008C3DC1" w:rsidRDefault="008C3DC1" w:rsidP="008C3D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C3D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Используемые источники: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1. Алиева Т. Экономика: жизнь и игра // Обруч. 1999. №1. с.3.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2. Белка и компания. Экономика для детей в сказках, играх и задачах. Самара: Корпорация «Федоров», 1995. – с 112: ил. [Иллюстрации, игровые задания:Т. Проснякова].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3. Белокашина С.В. Экономика и дети. Пословицы и поговорки // Дошкольная педагогика. 2009. №7. с.8.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4. Власова И.В. Готовим ребенка к жизни // Детский сад от А до Я. 2003. №4. с.140.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5. Дошкольникам об экономике: пособие для педагогов учреждений, обеспечивающих получение дошкольного образования / Е.Н. Табих. – Минск: Выш. шк., 2007. – 48 с.: ил.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 знакомить детей с денежными единицами // Обруч. 1999. №1. с.24.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7. Казакова Н. Мы любим рекламу // Обруч. 1999. №1. с.29.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8. Кошель П. История денег // Дошкольное образование. 2007. №6.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9. Кнышова Л.В., Меньшикова О.И., Попова Т.Л. Экономика для малышей, или Как Миша стал бизнесменом. – М.: Педагогика – Пресс, 1996. – 118.: ил.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10. Лушникова Е.В. Как мы играем в экономику //Воспитатель ДОУ «ТЦ СФЕРА» М.; 2008. № 11. с.75.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11. Савкусанова Л., Парфенова Т., Клюшина Н. Экономика и человек // Обруч. 1999. №1. с.27.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12. Смоленцева А.А. Введение в мир экономики, или Как мы играем в экономику: Учебно-методическое пособие, - СПб.: «Детство – пресс», 2001. – 176с.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13. Смоленцева А.А. Знакомим дошкольника с азами экономики с помощью сказок. М.: АРКТИ, 2006. – 88 с.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14. Сушкова И.В. Как объяснить дошкольнику что такое «добро» и «зло» // Воспитатель. 2008. №10. с.124.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15. Шатова А.Д. Дошкольник и … экономика // Обруч. 1999. №1.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16. Шатова А.Д. Нужно ли и зачем дошкольнику экономическое воспитание? // Дошкольное воспитание.1994. №8</w:t>
      </w:r>
    </w:p>
    <w:p w:rsidR="008C3DC1" w:rsidRPr="008C3DC1" w:rsidRDefault="008C3DC1" w:rsidP="008C3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C1">
        <w:rPr>
          <w:rFonts w:ascii="Times New Roman" w:eastAsia="Times New Roman" w:hAnsi="Times New Roman" w:cs="Times New Roman"/>
          <w:color w:val="000000"/>
          <w:sz w:val="28"/>
          <w:szCs w:val="28"/>
        </w:rPr>
        <w:t>17. Экономическое воспитание дошкольников: Примерная программа, перспективное планирование, конспекты занятий / Под.ред. Е.А. Курака. – М.: ТЦ СФЕРА, 2002. – 80 с.</w:t>
      </w:r>
    </w:p>
    <w:p w:rsidR="00671F56" w:rsidRDefault="00671F56"/>
    <w:sectPr w:rsidR="00671F56" w:rsidSect="008F1F22">
      <w:pgSz w:w="11906" w:h="16838"/>
      <w:pgMar w:top="1134" w:right="851" w:bottom="1134" w:left="170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018C"/>
    <w:multiLevelType w:val="hybridMultilevel"/>
    <w:tmpl w:val="98B6FF80"/>
    <w:lvl w:ilvl="0" w:tplc="55D4221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F4145"/>
    <w:multiLevelType w:val="hybridMultilevel"/>
    <w:tmpl w:val="25C45E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01F9E"/>
    <w:multiLevelType w:val="hybridMultilevel"/>
    <w:tmpl w:val="47F4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F2F3E"/>
    <w:multiLevelType w:val="hybridMultilevel"/>
    <w:tmpl w:val="8B20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C1"/>
    <w:rsid w:val="00671F56"/>
    <w:rsid w:val="008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3336B-2A63-469C-818B-39D64D58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minfin.com.ua/reference/currency/sign/eur/" TargetMode="External"/><Relationship Id="rId13" Type="http://schemas.openxmlformats.org/officeDocument/2006/relationships/image" Target="media/image6.gif"/><Relationship Id="rId18" Type="http://schemas.openxmlformats.org/officeDocument/2006/relationships/hyperlink" Target="https://index.minfin.com.ua/reference/currency/sign/ils/" TargetMode="External"/><Relationship Id="rId26" Type="http://schemas.openxmlformats.org/officeDocument/2006/relationships/hyperlink" Target="http://azps.ru/porientation/po/pohg.html" TargetMode="External"/><Relationship Id="rId39" Type="http://schemas.openxmlformats.org/officeDocument/2006/relationships/hyperlink" Target="https://moeobrazovanie.ru/professions_etnograf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gif"/><Relationship Id="rId34" Type="http://schemas.openxmlformats.org/officeDocument/2006/relationships/hyperlink" Target="https://moeobrazovanie.ru/professions_menedzher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hyperlink" Target="https://index.minfin.com.ua/reference/currency/sign/jpy/" TargetMode="External"/><Relationship Id="rId17" Type="http://schemas.openxmlformats.org/officeDocument/2006/relationships/image" Target="media/image8.gif"/><Relationship Id="rId25" Type="http://schemas.openxmlformats.org/officeDocument/2006/relationships/hyperlink" Target="http://azps.ru/porientation/po/avtomehanik.html" TargetMode="External"/><Relationship Id="rId33" Type="http://schemas.openxmlformats.org/officeDocument/2006/relationships/hyperlink" Target="https://moeobrazovanie.ru/professions_logist.html" TargetMode="External"/><Relationship Id="rId38" Type="http://schemas.openxmlformats.org/officeDocument/2006/relationships/hyperlink" Target="https://moeobrazovanie.ru/professions_shokolat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ex.minfin.com.ua/reference/currency/sign/rub/" TargetMode="External"/><Relationship Id="rId20" Type="http://schemas.openxmlformats.org/officeDocument/2006/relationships/hyperlink" Target="https://index.minfin.com.ua/reference/currency/sign/inr/" TargetMode="External"/><Relationship Id="rId29" Type="http://schemas.openxmlformats.org/officeDocument/2006/relationships/hyperlink" Target="https://moeobrazovanie.ru/professions_diplomat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hyperlink" Target="https://index.minfin.com.ua/reference/currency/sign/frf/" TargetMode="External"/><Relationship Id="rId32" Type="http://schemas.openxmlformats.org/officeDocument/2006/relationships/hyperlink" Target="https://moeobrazovanie.ru/professions_kurier.html" TargetMode="External"/><Relationship Id="rId37" Type="http://schemas.openxmlformats.org/officeDocument/2006/relationships/hyperlink" Target="https://moeobrazovanie.ru/professions_fermer.html" TargetMode="External"/><Relationship Id="rId40" Type="http://schemas.openxmlformats.org/officeDocument/2006/relationships/image" Target="media/image12.jpeg"/><Relationship Id="rId5" Type="http://schemas.openxmlformats.org/officeDocument/2006/relationships/image" Target="media/image1.gif"/><Relationship Id="rId15" Type="http://schemas.openxmlformats.org/officeDocument/2006/relationships/image" Target="media/image7.gif"/><Relationship Id="rId23" Type="http://schemas.openxmlformats.org/officeDocument/2006/relationships/image" Target="media/image11.gif"/><Relationship Id="rId28" Type="http://schemas.openxmlformats.org/officeDocument/2006/relationships/hyperlink" Target="https://moeobrazovanie.ru/professions_dekorator.html" TargetMode="External"/><Relationship Id="rId36" Type="http://schemas.openxmlformats.org/officeDocument/2006/relationships/hyperlink" Target="https://moeobrazovanie.ru/professions_tokar.html" TargetMode="External"/><Relationship Id="rId10" Type="http://schemas.openxmlformats.org/officeDocument/2006/relationships/hyperlink" Target="https://index.minfin.com.ua/reference/currency/sign/gbp/" TargetMode="External"/><Relationship Id="rId19" Type="http://schemas.openxmlformats.org/officeDocument/2006/relationships/image" Target="media/image9.gif"/><Relationship Id="rId31" Type="http://schemas.openxmlformats.org/officeDocument/2006/relationships/hyperlink" Target="https://moeobrazovanie.ru/professions_inkassator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hyperlink" Target="https://index.minfin.com.ua/reference/currency/sign/cny/" TargetMode="External"/><Relationship Id="rId22" Type="http://schemas.openxmlformats.org/officeDocument/2006/relationships/hyperlink" Target="https://index.minfin.com.ua/reference/currency/sign/mnt/" TargetMode="External"/><Relationship Id="rId27" Type="http://schemas.openxmlformats.org/officeDocument/2006/relationships/hyperlink" Target="http://azps.ru/porientation/po/veterinar.html" TargetMode="External"/><Relationship Id="rId30" Type="http://schemas.openxmlformats.org/officeDocument/2006/relationships/hyperlink" Target="https://moeobrazovanie.ru/professions_zvukorezhisser.html" TargetMode="External"/><Relationship Id="rId35" Type="http://schemas.openxmlformats.org/officeDocument/2006/relationships/hyperlink" Target="https://moeobrazovanie.ru/professions_pedag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2505</Words>
  <Characters>14283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2025-04-19T12:53:00Z</dcterms:created>
  <dcterms:modified xsi:type="dcterms:W3CDTF">2025-04-19T12:54:00Z</dcterms:modified>
</cp:coreProperties>
</file>