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9" w:rsidRPr="004553DB" w:rsidRDefault="00505F79" w:rsidP="00432C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Start w:id="0" w:name="_GoBack"/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НОД по ФЭМП «Сравнение двух групп предметов. </w:t>
      </w:r>
      <w:bookmarkEnd w:id="0"/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Сравнение двух предметов по величине» (средняя группа</w:t>
      </w:r>
      <w:r w:rsidR="004553DB"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4-5 лет</w:t>
      </w: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:  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Формирование умения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сравнивать две равные группы предметов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, два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предмета по величине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, обозначать результаты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сравнения словами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определять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пространственные направлений от себя.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1. Совершенствовать умение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сравнивать две равные группы предметов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, обозначать результаты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сравнения словами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поровну, столько – сколько.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2. Закреплять умение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сравнивать два предмета по величине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, обозначать результаты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сравнения словами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большой, маленький, больше, меньше.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3. Упражнять в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определении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пространственных направлений от себя и назывании их </w:t>
      </w: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впереди, сзади, слева, справа, вверху, внизу.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1. Демонстрационный </w:t>
      </w: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дорожка из бумаги, корзинка, макет поляны.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 Раздаточный материал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грибы, бумажные осенние листья, большие и маленькие шишки.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05F79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Ход непрерывной образовательной деятельности</w:t>
      </w:r>
    </w:p>
    <w:p w:rsidR="00432CD1" w:rsidRPr="004553DB" w:rsidRDefault="00432CD1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этап.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Сюрпризный момент.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Игровая ситуация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«Путешествие в осенний лес»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(Занятие можно провести на прогулке.)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Воспитатель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предлагает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детям поехать в осенний лес. Уточняет время года и его характерные признаки.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2. Основной этап.</w:t>
      </w:r>
    </w:p>
    <w:p w:rsidR="00505F79" w:rsidRPr="004553DB" w:rsidRDefault="004553DB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I часть.     Воспитатель о</w:t>
      </w:r>
      <w:r w:rsidR="00505F79" w:rsidRPr="004553DB">
        <w:rPr>
          <w:rFonts w:ascii="Times New Roman" w:hAnsi="Times New Roman" w:cs="Times New Roman"/>
          <w:sz w:val="28"/>
          <w:szCs w:val="28"/>
          <w:lang w:eastAsia="ru-RU"/>
        </w:rPr>
        <w:t>бращает внимание детей на корзинку с грибами и </w:t>
      </w:r>
      <w:r w:rsidR="00505F79"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="00505F79" w:rsidRPr="004553D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505F79"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 корзинок? Сколько грибов в корзинке?»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  Дети берут по одному грибочку. Воспитатель </w:t>
      </w: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выясняет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 грибов вы взяли?»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Воспитатель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предлагает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детям поставить свои грибы на полянку и </w:t>
      </w: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уточняет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«Сколько грибов стало на полянке?»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  Затем обращает внимание детей на разбросанные на дорожке осенние </w:t>
      </w: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листья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 «Сколько листочков на дорожке? Принесите к своему грибочку один листочек. Что можно сказать о количестве листочков и грибочков? (Воспитатель побуждает детей использовать в речи знакомые выражения, обозначающие </w:t>
      </w: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равенство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поровну, столько – сколько.) Как еще можно расположить грибочки и листочки, чтобы было видно, что их одинаковое количество?» (Можно поставить каждый грибочек на один листочек или одним листочком накрыть каждый грибочек.) Дети располагают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предметы одним из способов</w:t>
      </w:r>
      <w:r w:rsidRPr="004553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договоренности)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  II часть.  Игровое упражнение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пару»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  Дети вместе с воспитателем рассматривают шишки. Воспитатель </w:t>
      </w:r>
      <w:r w:rsidRPr="004553D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интересуется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«Шишки одинаковые по </w:t>
      </w:r>
      <w:r w:rsidRPr="004553DB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величине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Затем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предлагает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: «Возьмите по одной большой шишке. Найдите ей пару – маленькую шишку. Попробуйте спрятать в ладошках большую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(маленькую)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шишку. Возьмите маленькую шишку в правую руку, а большую – в левую руку. Что можно сказать о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величине маленькой шишки по сравнению с большой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(Маленькая шишка меньше большой шишки.)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Что можно сказать о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величине большой шишки по сравнению с маленькой шишкой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?»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(Большая шишка больше маленькой шишки.)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  III часть.  Игра </w:t>
      </w:r>
      <w:r w:rsidRPr="004553D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где находится»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  Воспитатель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предлагает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 детям рассказать о том, какие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предметы они видят вверху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, внизу, слева, справа, впереди, сзади.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b/>
          <w:sz w:val="28"/>
          <w:szCs w:val="28"/>
          <w:lang w:eastAsia="ru-RU"/>
        </w:rPr>
        <w:t>3. Заключительный этап. Итог занятия.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-  Куда мы сегодня с вами отправились?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- Назовите признаки осени?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- Что мы собирали в лесу?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- Что можно сказать о количестве листочков и грибочков?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-  Во что вы сегодня играли?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Что можно сказать о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величине маленькой шишки по сравнению с большой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05F79" w:rsidRPr="004553DB" w:rsidRDefault="00505F79" w:rsidP="00432CD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3DB">
        <w:rPr>
          <w:rFonts w:ascii="Times New Roman" w:hAnsi="Times New Roman" w:cs="Times New Roman"/>
          <w:sz w:val="28"/>
          <w:szCs w:val="28"/>
          <w:lang w:eastAsia="ru-RU"/>
        </w:rPr>
        <w:t>-  Что можно сказать о </w:t>
      </w:r>
      <w:r w:rsidRPr="004553DB">
        <w:rPr>
          <w:rFonts w:ascii="Times New Roman" w:hAnsi="Times New Roman" w:cs="Times New Roman"/>
          <w:bCs/>
          <w:sz w:val="28"/>
          <w:szCs w:val="28"/>
          <w:lang w:eastAsia="ru-RU"/>
        </w:rPr>
        <w:t>величине большой шишки по сравнению с маленькой шишкой</w:t>
      </w:r>
      <w:r w:rsidRPr="004553D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8C732E" w:rsidRDefault="008C732E"/>
    <w:sectPr w:rsidR="008C732E" w:rsidSect="008C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F79"/>
    <w:rsid w:val="00432CD1"/>
    <w:rsid w:val="004553DB"/>
    <w:rsid w:val="00505F79"/>
    <w:rsid w:val="008C732E"/>
    <w:rsid w:val="00C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02E7"/>
  <w15:docId w15:val="{4F3192FC-3A70-43CA-9776-192EC29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E"/>
  </w:style>
  <w:style w:type="paragraph" w:styleId="2">
    <w:name w:val="heading 2"/>
    <w:basedOn w:val="a"/>
    <w:link w:val="20"/>
    <w:uiPriority w:val="9"/>
    <w:qFormat/>
    <w:rsid w:val="0050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F79"/>
    <w:rPr>
      <w:b/>
      <w:bCs/>
    </w:rPr>
  </w:style>
  <w:style w:type="paragraph" w:styleId="a5">
    <w:name w:val="No Spacing"/>
    <w:uiPriority w:val="1"/>
    <w:qFormat/>
    <w:rsid w:val="00455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2019-09-07T15:25:00Z</dcterms:created>
  <dcterms:modified xsi:type="dcterms:W3CDTF">2022-12-24T17:58:00Z</dcterms:modified>
</cp:coreProperties>
</file>